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9A744">
      <w:pPr>
        <w:spacing w:line="360" w:lineRule="auto"/>
        <w:jc w:val="center"/>
        <w:rPr>
          <w:rFonts w:hint="eastAsia" w:ascii="仿宋_GB2312" w:eastAsia="仿宋_GB2312" w:hAnsiTheme="majorEastAsia"/>
          <w:b/>
          <w:sz w:val="30"/>
          <w:szCs w:val="30"/>
        </w:rPr>
      </w:pPr>
      <w:r>
        <w:rPr>
          <w:rFonts w:hint="eastAsia" w:ascii="仿宋_GB2312" w:eastAsia="仿宋_GB2312" w:hAnsiTheme="majorEastAsia"/>
          <w:b/>
          <w:sz w:val="30"/>
          <w:szCs w:val="30"/>
        </w:rPr>
        <w:t>小榄人民医院</w:t>
      </w:r>
      <w:r>
        <w:rPr>
          <w:rFonts w:hint="eastAsia" w:ascii="仿宋_GB2312" w:eastAsia="仿宋_GB2312" w:hAnsiTheme="majorEastAsia"/>
          <w:b/>
          <w:sz w:val="30"/>
          <w:szCs w:val="30"/>
          <w:lang w:val="en-US" w:eastAsia="zh-CN"/>
        </w:rPr>
        <w:t>消防维保</w:t>
      </w:r>
      <w:r>
        <w:rPr>
          <w:rFonts w:hint="eastAsia" w:ascii="仿宋_GB2312" w:eastAsia="仿宋_GB2312" w:hAnsiTheme="majorEastAsia"/>
          <w:b/>
          <w:sz w:val="30"/>
          <w:szCs w:val="30"/>
        </w:rPr>
        <w:t>服务质量考评表</w:t>
      </w:r>
    </w:p>
    <w:p w14:paraId="45479EAB">
      <w:pPr>
        <w:spacing w:line="360" w:lineRule="auto"/>
        <w:ind w:firstLine="1440" w:firstLineChars="600"/>
        <w:jc w:val="left"/>
        <w:rPr>
          <w:rFonts w:hint="eastAsia" w:ascii="仿宋_GB2312" w:eastAsia="仿宋_GB2312" w:hAnsiTheme="minorEastAsia"/>
          <w:sz w:val="24"/>
          <w:szCs w:val="24"/>
        </w:rPr>
      </w:pPr>
      <w:r>
        <w:rPr>
          <w:rFonts w:hint="eastAsia" w:ascii="仿宋_GB2312" w:eastAsia="仿宋_GB2312" w:hAnsiTheme="minorEastAsia"/>
          <w:sz w:val="24"/>
          <w:szCs w:val="24"/>
          <w:lang w:val="en-US" w:eastAsia="zh-CN"/>
        </w:rPr>
        <w:t>检查</w:t>
      </w:r>
      <w:r>
        <w:rPr>
          <w:rFonts w:hint="eastAsia" w:ascii="仿宋_GB2312" w:eastAsia="仿宋_GB2312" w:hAnsiTheme="minorEastAsia"/>
          <w:sz w:val="24"/>
          <w:szCs w:val="24"/>
        </w:rPr>
        <w:t xml:space="preserve">时间：       年   </w:t>
      </w:r>
      <w:r>
        <w:rPr>
          <w:rFonts w:hint="eastAsia" w:ascii="仿宋_GB2312" w:eastAsia="仿宋_GB2312" w:hAnsiTheme="minorEastAsia"/>
          <w:sz w:val="24"/>
          <w:szCs w:val="24"/>
          <w:lang w:val="en-US" w:eastAsia="zh-CN"/>
        </w:rPr>
        <w:t xml:space="preserve">  </w:t>
      </w:r>
      <w:r>
        <w:rPr>
          <w:rFonts w:hint="eastAsia" w:ascii="仿宋_GB2312" w:eastAsia="仿宋_GB2312" w:hAnsiTheme="minorEastAsia"/>
          <w:sz w:val="24"/>
          <w:szCs w:val="24"/>
        </w:rPr>
        <w:t xml:space="preserve"> 月 </w:t>
      </w:r>
      <w:r>
        <w:rPr>
          <w:rFonts w:hint="eastAsia" w:ascii="仿宋_GB2312" w:eastAsia="仿宋_GB2312" w:hAnsiTheme="minorEastAsia"/>
          <w:sz w:val="24"/>
          <w:szCs w:val="24"/>
          <w:lang w:val="en-US" w:eastAsia="zh-CN"/>
        </w:rPr>
        <w:t xml:space="preserve"> </w:t>
      </w:r>
      <w:r>
        <w:rPr>
          <w:rFonts w:hint="eastAsia" w:ascii="仿宋_GB2312" w:eastAsia="仿宋_GB2312" w:hAnsiTheme="minorEastAsia"/>
          <w:sz w:val="24"/>
          <w:szCs w:val="24"/>
        </w:rPr>
        <w:t xml:space="preserve">   日           </w:t>
      </w:r>
      <w:r>
        <w:rPr>
          <w:rFonts w:hint="eastAsia" w:ascii="仿宋_GB2312" w:eastAsia="仿宋_GB2312" w:hAnsiTheme="minorEastAsia"/>
          <w:sz w:val="24"/>
          <w:szCs w:val="24"/>
          <w:lang w:val="en-US" w:eastAsia="zh-CN"/>
        </w:rPr>
        <w:t xml:space="preserve">   </w:t>
      </w:r>
      <w:r>
        <w:rPr>
          <w:rFonts w:hint="eastAsia" w:ascii="仿宋_GB2312" w:eastAsia="仿宋_GB2312" w:hAnsiTheme="minorEastAsia"/>
          <w:sz w:val="24"/>
          <w:szCs w:val="24"/>
        </w:rPr>
        <w:t xml:space="preserve">     </w:t>
      </w:r>
      <w:r>
        <w:rPr>
          <w:rFonts w:hint="eastAsia" w:ascii="仿宋_GB2312" w:eastAsia="仿宋_GB2312" w:hAnsiTheme="minorEastAsia"/>
          <w:sz w:val="24"/>
          <w:szCs w:val="24"/>
          <w:lang w:val="en-US" w:eastAsia="zh-CN"/>
        </w:rPr>
        <w:t>检查者</w:t>
      </w:r>
      <w:r>
        <w:rPr>
          <w:rFonts w:hint="eastAsia" w:ascii="仿宋_GB2312" w:eastAsia="仿宋_GB2312" w:hAnsiTheme="minorEastAsia"/>
          <w:sz w:val="24"/>
          <w:szCs w:val="24"/>
        </w:rPr>
        <w:t xml:space="preserve">：         </w:t>
      </w:r>
      <w:r>
        <w:rPr>
          <w:rFonts w:hint="eastAsia" w:ascii="仿宋_GB2312" w:eastAsia="仿宋_GB2312" w:hAnsiTheme="minorEastAsia"/>
          <w:sz w:val="24"/>
          <w:szCs w:val="24"/>
          <w:lang w:val="en-US" w:eastAsia="zh-CN"/>
        </w:rPr>
        <w:t xml:space="preserve">   </w:t>
      </w:r>
      <w:r>
        <w:rPr>
          <w:rFonts w:hint="eastAsia" w:ascii="仿宋_GB2312" w:eastAsia="仿宋_GB2312" w:hAnsiTheme="minorEastAsia"/>
          <w:sz w:val="24"/>
          <w:szCs w:val="24"/>
        </w:rPr>
        <w:t xml:space="preserve">                 总得分：     </w:t>
      </w:r>
    </w:p>
    <w:tbl>
      <w:tblPr>
        <w:tblStyle w:val="6"/>
        <w:tblW w:w="15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992"/>
        <w:gridCol w:w="4961"/>
        <w:gridCol w:w="774"/>
        <w:gridCol w:w="4643"/>
        <w:gridCol w:w="2072"/>
        <w:gridCol w:w="715"/>
      </w:tblGrid>
      <w:tr w14:paraId="0875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2AF77F4C">
            <w:pPr>
              <w:spacing w:line="260" w:lineRule="exact"/>
              <w:jc w:val="center"/>
              <w:rPr>
                <w:rFonts w:hint="eastAsia" w:ascii="仿宋_GB2312" w:eastAsia="仿宋_GB2312" w:cs="宋体" w:hAnsiTheme="majorEastAsia"/>
                <w:b/>
                <w:sz w:val="21"/>
                <w:szCs w:val="21"/>
              </w:rPr>
            </w:pPr>
            <w:r>
              <w:rPr>
                <w:rFonts w:hint="eastAsia" w:ascii="仿宋_GB2312" w:eastAsia="仿宋_GB2312" w:cs="宋体" w:hAnsiTheme="majorEastAsia"/>
                <w:b/>
                <w:sz w:val="21"/>
                <w:szCs w:val="21"/>
              </w:rPr>
              <w:t>项目</w:t>
            </w:r>
          </w:p>
        </w:tc>
        <w:tc>
          <w:tcPr>
            <w:tcW w:w="59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8AF140">
            <w:pPr>
              <w:spacing w:line="260" w:lineRule="exact"/>
              <w:jc w:val="center"/>
              <w:rPr>
                <w:rFonts w:hint="eastAsia" w:ascii="仿宋_GB2312" w:eastAsia="仿宋_GB2312" w:cs="宋体" w:hAnsiTheme="majorEastAsia"/>
                <w:b/>
                <w:sz w:val="21"/>
                <w:szCs w:val="21"/>
              </w:rPr>
            </w:pPr>
            <w:r>
              <w:rPr>
                <w:rFonts w:hint="eastAsia" w:ascii="仿宋_GB2312" w:eastAsia="仿宋_GB2312" w:cs="宋体" w:hAnsiTheme="majorEastAsia"/>
                <w:b/>
                <w:sz w:val="21"/>
                <w:szCs w:val="21"/>
              </w:rPr>
              <w:t>考评标准</w:t>
            </w:r>
          </w:p>
        </w:tc>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59FA04AA">
            <w:pPr>
              <w:spacing w:line="260" w:lineRule="exact"/>
              <w:jc w:val="center"/>
              <w:rPr>
                <w:rFonts w:hint="eastAsia" w:ascii="仿宋_GB2312" w:eastAsia="仿宋_GB2312" w:cs="宋体" w:hAnsiTheme="majorEastAsia"/>
                <w:b/>
                <w:sz w:val="21"/>
                <w:szCs w:val="21"/>
              </w:rPr>
            </w:pPr>
            <w:r>
              <w:rPr>
                <w:rFonts w:hint="eastAsia" w:ascii="仿宋_GB2312" w:eastAsia="仿宋_GB2312" w:cs="宋体" w:hAnsiTheme="majorEastAsia"/>
                <w:b/>
                <w:sz w:val="21"/>
                <w:szCs w:val="21"/>
              </w:rPr>
              <w:t>分值</w:t>
            </w:r>
          </w:p>
        </w:tc>
        <w:tc>
          <w:tcPr>
            <w:tcW w:w="4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D6FAB7">
            <w:pPr>
              <w:spacing w:line="260" w:lineRule="exact"/>
              <w:jc w:val="center"/>
              <w:rPr>
                <w:rFonts w:hint="eastAsia" w:ascii="仿宋_GB2312" w:eastAsia="仿宋_GB2312" w:cs="宋体" w:hAnsiTheme="majorEastAsia"/>
                <w:b/>
                <w:sz w:val="21"/>
                <w:szCs w:val="21"/>
              </w:rPr>
            </w:pPr>
            <w:r>
              <w:rPr>
                <w:rFonts w:hint="eastAsia" w:ascii="仿宋_GB2312" w:eastAsia="仿宋_GB2312" w:cs="宋体" w:hAnsiTheme="majorEastAsia"/>
                <w:b/>
                <w:sz w:val="21"/>
                <w:szCs w:val="21"/>
                <w:lang w:val="en-US" w:eastAsia="zh-CN"/>
              </w:rPr>
              <w:t>考核</w:t>
            </w:r>
            <w:r>
              <w:rPr>
                <w:rFonts w:hint="eastAsia" w:ascii="仿宋_GB2312" w:eastAsia="仿宋_GB2312" w:cs="宋体" w:hAnsiTheme="majorEastAsia"/>
                <w:b/>
                <w:sz w:val="21"/>
                <w:szCs w:val="21"/>
              </w:rPr>
              <w:t>方法</w:t>
            </w:r>
          </w:p>
        </w:tc>
        <w:tc>
          <w:tcPr>
            <w:tcW w:w="2072" w:type="dxa"/>
            <w:tcBorders>
              <w:top w:val="single" w:color="auto" w:sz="4" w:space="0"/>
              <w:left w:val="single" w:color="auto" w:sz="4" w:space="0"/>
              <w:bottom w:val="single" w:color="auto" w:sz="4" w:space="0"/>
              <w:right w:val="single" w:color="auto" w:sz="4" w:space="0"/>
            </w:tcBorders>
            <w:vAlign w:val="center"/>
          </w:tcPr>
          <w:p w14:paraId="3315096A">
            <w:pPr>
              <w:spacing w:line="260" w:lineRule="exact"/>
              <w:jc w:val="center"/>
              <w:rPr>
                <w:rFonts w:hint="eastAsia" w:ascii="仿宋_GB2312" w:eastAsia="仿宋_GB2312" w:cs="宋体" w:hAnsiTheme="majorEastAsia"/>
                <w:b/>
                <w:sz w:val="21"/>
                <w:szCs w:val="21"/>
              </w:rPr>
            </w:pPr>
            <w:r>
              <w:rPr>
                <w:rFonts w:hint="eastAsia" w:ascii="仿宋_GB2312" w:eastAsia="仿宋_GB2312" w:cs="宋体" w:hAnsiTheme="majorEastAsia"/>
                <w:b/>
                <w:sz w:val="21"/>
                <w:szCs w:val="21"/>
              </w:rPr>
              <w:t>检查结果</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6A115B95">
            <w:pPr>
              <w:spacing w:line="260" w:lineRule="exact"/>
              <w:jc w:val="center"/>
              <w:rPr>
                <w:rFonts w:hint="eastAsia" w:ascii="仿宋_GB2312" w:eastAsia="仿宋_GB2312" w:cs="宋体" w:hAnsiTheme="majorEastAsia"/>
                <w:b/>
                <w:sz w:val="21"/>
                <w:szCs w:val="21"/>
              </w:rPr>
            </w:pPr>
            <w:r>
              <w:rPr>
                <w:rFonts w:hint="eastAsia" w:ascii="仿宋_GB2312" w:eastAsia="仿宋_GB2312" w:cs="宋体" w:hAnsiTheme="majorEastAsia"/>
                <w:b/>
                <w:sz w:val="21"/>
                <w:szCs w:val="21"/>
              </w:rPr>
              <w:t>扣分</w:t>
            </w:r>
          </w:p>
        </w:tc>
      </w:tr>
      <w:tr w14:paraId="171F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8" w:type="dxa"/>
            <w:vMerge w:val="restart"/>
            <w:tcBorders>
              <w:left w:val="single" w:color="auto" w:sz="4" w:space="0"/>
              <w:right w:val="single" w:color="auto" w:sz="4" w:space="0"/>
            </w:tcBorders>
            <w:shd w:val="clear" w:color="auto" w:fill="auto"/>
            <w:vAlign w:val="center"/>
          </w:tcPr>
          <w:p w14:paraId="4EE76875">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zh-TW" w:eastAsia="zh-TW"/>
              </w:rPr>
            </w:pPr>
            <w:r>
              <w:rPr>
                <w:rFonts w:hint="eastAsia" w:ascii="仿宋_GB2312" w:hAnsi="仿宋_GB2312" w:eastAsia="仿宋_GB2312" w:cs="仿宋_GB2312"/>
                <w:color w:val="000000" w:themeColor="text1"/>
                <w:kern w:val="0"/>
                <w:sz w:val="21"/>
                <w:szCs w:val="21"/>
                <w:lang w:val="zh-TW" w:eastAsia="zh-TW"/>
              </w:rPr>
              <w:t>维保质量</w:t>
            </w:r>
          </w:p>
        </w:tc>
        <w:tc>
          <w:tcPr>
            <w:tcW w:w="59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C911B5">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1.来院施工工作人员上岗资格情况要事前报备。</w:t>
            </w:r>
          </w:p>
        </w:tc>
        <w:tc>
          <w:tcPr>
            <w:tcW w:w="774" w:type="dxa"/>
            <w:vMerge w:val="restart"/>
            <w:tcBorders>
              <w:top w:val="single" w:color="auto" w:sz="4" w:space="0"/>
              <w:left w:val="single" w:color="auto" w:sz="4" w:space="0"/>
              <w:right w:val="single" w:color="auto" w:sz="4" w:space="0"/>
            </w:tcBorders>
            <w:shd w:val="clear" w:color="auto" w:fill="auto"/>
            <w:vAlign w:val="center"/>
          </w:tcPr>
          <w:p w14:paraId="153D19A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10</w:t>
            </w:r>
          </w:p>
        </w:tc>
        <w:tc>
          <w:tcPr>
            <w:tcW w:w="4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CE3E86">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zh-TW" w:eastAsia="zh-TW"/>
              </w:rPr>
            </w:pPr>
            <w:r>
              <w:rPr>
                <w:rFonts w:hint="eastAsia" w:ascii="仿宋_GB2312" w:hAnsi="仿宋_GB2312" w:eastAsia="仿宋_GB2312" w:cs="仿宋_GB2312"/>
                <w:color w:val="000000" w:themeColor="text1"/>
                <w:kern w:val="0"/>
                <w:sz w:val="21"/>
                <w:szCs w:val="21"/>
                <w:lang w:val="en-US" w:eastAsia="zh-CN"/>
              </w:rPr>
              <w:t>来院施工工作人员没有上岗资格的或没有到院报备上岗资格的每次扣1分。</w:t>
            </w:r>
          </w:p>
        </w:tc>
        <w:tc>
          <w:tcPr>
            <w:tcW w:w="2072" w:type="dxa"/>
            <w:tcBorders>
              <w:top w:val="single" w:color="auto" w:sz="4" w:space="0"/>
              <w:left w:val="single" w:color="auto" w:sz="4" w:space="0"/>
              <w:bottom w:val="single" w:color="auto" w:sz="4" w:space="0"/>
              <w:right w:val="single" w:color="auto" w:sz="4" w:space="0"/>
            </w:tcBorders>
            <w:vAlign w:val="center"/>
          </w:tcPr>
          <w:p w14:paraId="1CD7C4B0">
            <w:pPr>
              <w:spacing w:line="260" w:lineRule="exact"/>
              <w:rPr>
                <w:rFonts w:hint="eastAsia" w:ascii="仿宋_GB2312" w:eastAsia="仿宋_GB2312" w:cs="宋体" w:hAnsiTheme="minorEastAsia"/>
                <w:bCs/>
                <w:sz w:val="21"/>
                <w:szCs w:val="21"/>
              </w:rPr>
            </w:pP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31A13E15">
            <w:pPr>
              <w:spacing w:line="260" w:lineRule="exact"/>
              <w:rPr>
                <w:rFonts w:hint="eastAsia" w:ascii="仿宋_GB2312" w:eastAsia="仿宋_GB2312" w:cs="宋体" w:hAnsiTheme="minorEastAsia"/>
                <w:bCs/>
                <w:sz w:val="21"/>
                <w:szCs w:val="21"/>
              </w:rPr>
            </w:pPr>
          </w:p>
        </w:tc>
      </w:tr>
      <w:tr w14:paraId="017C4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58" w:type="dxa"/>
            <w:vMerge w:val="continue"/>
            <w:tcBorders>
              <w:left w:val="single" w:color="auto" w:sz="4" w:space="0"/>
              <w:right w:val="single" w:color="auto" w:sz="4" w:space="0"/>
            </w:tcBorders>
            <w:shd w:val="clear" w:color="auto" w:fill="auto"/>
            <w:vAlign w:val="center"/>
          </w:tcPr>
          <w:p w14:paraId="4BAD18D8">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zh-TW" w:eastAsia="zh-TW"/>
              </w:rPr>
            </w:pPr>
          </w:p>
        </w:tc>
        <w:tc>
          <w:tcPr>
            <w:tcW w:w="59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843DD3">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2.来院施工巡查须要在监控室签到。</w:t>
            </w:r>
          </w:p>
        </w:tc>
        <w:tc>
          <w:tcPr>
            <w:tcW w:w="774" w:type="dxa"/>
            <w:vMerge w:val="continue"/>
            <w:tcBorders>
              <w:left w:val="single" w:color="auto" w:sz="4" w:space="0"/>
              <w:right w:val="single" w:color="auto" w:sz="4" w:space="0"/>
            </w:tcBorders>
            <w:shd w:val="clear" w:color="auto" w:fill="auto"/>
            <w:vAlign w:val="center"/>
          </w:tcPr>
          <w:p w14:paraId="4582308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color w:val="000000" w:themeColor="text1"/>
                <w:kern w:val="0"/>
                <w:sz w:val="21"/>
                <w:szCs w:val="21"/>
                <w:lang w:val="zh-TW" w:eastAsia="zh-TW"/>
              </w:rPr>
            </w:pPr>
          </w:p>
        </w:tc>
        <w:tc>
          <w:tcPr>
            <w:tcW w:w="4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26AA39">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zh-TW" w:eastAsia="zh-TW"/>
              </w:rPr>
            </w:pPr>
            <w:r>
              <w:rPr>
                <w:rFonts w:hint="eastAsia" w:ascii="仿宋_GB2312" w:hAnsi="仿宋_GB2312" w:eastAsia="仿宋_GB2312" w:cs="仿宋_GB2312"/>
                <w:color w:val="000000" w:themeColor="text1"/>
                <w:kern w:val="0"/>
                <w:sz w:val="21"/>
                <w:szCs w:val="21"/>
                <w:lang w:val="en-US" w:eastAsia="zh-CN"/>
              </w:rPr>
              <w:t>没有签到的每次扣1分。</w:t>
            </w:r>
          </w:p>
        </w:tc>
        <w:tc>
          <w:tcPr>
            <w:tcW w:w="2072" w:type="dxa"/>
            <w:tcBorders>
              <w:top w:val="single" w:color="auto" w:sz="4" w:space="0"/>
              <w:left w:val="single" w:color="auto" w:sz="4" w:space="0"/>
              <w:bottom w:val="single" w:color="auto" w:sz="4" w:space="0"/>
              <w:right w:val="single" w:color="auto" w:sz="4" w:space="0"/>
            </w:tcBorders>
            <w:vAlign w:val="center"/>
          </w:tcPr>
          <w:p w14:paraId="6093D21A">
            <w:pPr>
              <w:spacing w:line="260" w:lineRule="exact"/>
              <w:rPr>
                <w:rFonts w:hint="eastAsia" w:ascii="仿宋_GB2312" w:eastAsia="仿宋_GB2312" w:cs="宋体" w:hAnsiTheme="minorEastAsia"/>
                <w:bCs/>
                <w:sz w:val="21"/>
                <w:szCs w:val="21"/>
              </w:rPr>
            </w:pP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03F9E477">
            <w:pPr>
              <w:spacing w:line="260" w:lineRule="exact"/>
              <w:rPr>
                <w:rFonts w:hint="eastAsia" w:ascii="仿宋_GB2312" w:eastAsia="仿宋_GB2312" w:cs="宋体" w:hAnsiTheme="minorEastAsia"/>
                <w:bCs/>
                <w:sz w:val="21"/>
                <w:szCs w:val="21"/>
              </w:rPr>
            </w:pPr>
          </w:p>
        </w:tc>
      </w:tr>
      <w:tr w14:paraId="0512E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8" w:type="dxa"/>
            <w:vMerge w:val="continue"/>
            <w:tcBorders>
              <w:left w:val="single" w:color="auto" w:sz="4" w:space="0"/>
              <w:right w:val="single" w:color="auto" w:sz="4" w:space="0"/>
            </w:tcBorders>
            <w:shd w:val="clear" w:color="auto" w:fill="auto"/>
            <w:vAlign w:val="center"/>
          </w:tcPr>
          <w:p w14:paraId="784D0EBB">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zh-TW" w:eastAsia="zh-TW"/>
              </w:rPr>
            </w:pPr>
          </w:p>
        </w:tc>
        <w:tc>
          <w:tcPr>
            <w:tcW w:w="59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172D28">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3.更换器材要填消防器材更换记录表。</w:t>
            </w:r>
          </w:p>
        </w:tc>
        <w:tc>
          <w:tcPr>
            <w:tcW w:w="774" w:type="dxa"/>
            <w:vMerge w:val="continue"/>
            <w:tcBorders>
              <w:left w:val="single" w:color="auto" w:sz="4" w:space="0"/>
              <w:right w:val="single" w:color="auto" w:sz="4" w:space="0"/>
            </w:tcBorders>
            <w:shd w:val="clear" w:color="auto" w:fill="auto"/>
            <w:vAlign w:val="center"/>
          </w:tcPr>
          <w:p w14:paraId="3CF98C0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color w:val="000000" w:themeColor="text1"/>
                <w:kern w:val="0"/>
                <w:sz w:val="21"/>
                <w:szCs w:val="21"/>
                <w:lang w:val="zh-TW" w:eastAsia="zh-TW"/>
              </w:rPr>
            </w:pPr>
          </w:p>
        </w:tc>
        <w:tc>
          <w:tcPr>
            <w:tcW w:w="4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0018C7">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zh-TW" w:eastAsia="zh-TW"/>
              </w:rPr>
            </w:pPr>
            <w:r>
              <w:rPr>
                <w:rFonts w:hint="eastAsia" w:ascii="仿宋_GB2312" w:hAnsi="仿宋_GB2312" w:eastAsia="仿宋_GB2312" w:cs="仿宋_GB2312"/>
                <w:color w:val="000000" w:themeColor="text1"/>
                <w:kern w:val="0"/>
                <w:sz w:val="21"/>
                <w:szCs w:val="21"/>
                <w:lang w:val="en-US" w:eastAsia="zh-CN"/>
              </w:rPr>
              <w:t>没有填写的每次扣1分。</w:t>
            </w:r>
          </w:p>
        </w:tc>
        <w:tc>
          <w:tcPr>
            <w:tcW w:w="2072" w:type="dxa"/>
            <w:tcBorders>
              <w:top w:val="single" w:color="auto" w:sz="4" w:space="0"/>
              <w:left w:val="single" w:color="auto" w:sz="4" w:space="0"/>
              <w:bottom w:val="single" w:color="auto" w:sz="4" w:space="0"/>
              <w:right w:val="single" w:color="auto" w:sz="4" w:space="0"/>
            </w:tcBorders>
            <w:vAlign w:val="center"/>
          </w:tcPr>
          <w:p w14:paraId="2BC96BFE">
            <w:pPr>
              <w:spacing w:line="260" w:lineRule="exact"/>
              <w:rPr>
                <w:rFonts w:hint="eastAsia" w:ascii="仿宋_GB2312" w:eastAsia="仿宋_GB2312" w:cs="宋体" w:hAnsiTheme="minorEastAsia"/>
                <w:bCs/>
                <w:sz w:val="21"/>
                <w:szCs w:val="21"/>
              </w:rPr>
            </w:pP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7BFF91D9">
            <w:pPr>
              <w:spacing w:line="260" w:lineRule="exact"/>
              <w:rPr>
                <w:rFonts w:hint="eastAsia" w:ascii="仿宋_GB2312" w:eastAsia="仿宋_GB2312" w:cs="宋体" w:hAnsiTheme="minorEastAsia"/>
                <w:bCs/>
                <w:sz w:val="21"/>
                <w:szCs w:val="21"/>
              </w:rPr>
            </w:pPr>
          </w:p>
        </w:tc>
      </w:tr>
      <w:tr w14:paraId="3F8C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58" w:type="dxa"/>
            <w:vMerge w:val="continue"/>
            <w:tcBorders>
              <w:left w:val="single" w:color="auto" w:sz="4" w:space="0"/>
              <w:right w:val="single" w:color="auto" w:sz="4" w:space="0"/>
            </w:tcBorders>
            <w:shd w:val="clear" w:color="auto" w:fill="auto"/>
            <w:vAlign w:val="center"/>
          </w:tcPr>
          <w:p w14:paraId="25349FF7">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zh-TW" w:eastAsia="zh-TW"/>
              </w:rPr>
            </w:pPr>
          </w:p>
        </w:tc>
        <w:tc>
          <w:tcPr>
            <w:tcW w:w="59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52E466">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4.不按合同约定时间，2名专业技术人员常驻现场（每周5.5天每天8小时驻院工作，周末休1.5天）。</w:t>
            </w:r>
          </w:p>
        </w:tc>
        <w:tc>
          <w:tcPr>
            <w:tcW w:w="774" w:type="dxa"/>
            <w:vMerge w:val="continue"/>
            <w:tcBorders>
              <w:left w:val="single" w:color="auto" w:sz="4" w:space="0"/>
              <w:right w:val="single" w:color="auto" w:sz="4" w:space="0"/>
            </w:tcBorders>
            <w:shd w:val="clear" w:color="auto" w:fill="auto"/>
            <w:vAlign w:val="center"/>
          </w:tcPr>
          <w:p w14:paraId="7233D65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color w:val="000000" w:themeColor="text1"/>
                <w:kern w:val="0"/>
                <w:sz w:val="21"/>
                <w:szCs w:val="21"/>
                <w:lang w:val="zh-TW" w:eastAsia="zh-TW"/>
              </w:rPr>
            </w:pPr>
          </w:p>
        </w:tc>
        <w:tc>
          <w:tcPr>
            <w:tcW w:w="4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C792B5">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zh-TW" w:eastAsia="zh-TW"/>
              </w:rPr>
            </w:pPr>
            <w:r>
              <w:rPr>
                <w:rFonts w:hint="eastAsia" w:ascii="仿宋_GB2312" w:hAnsi="仿宋_GB2312" w:eastAsia="仿宋_GB2312" w:cs="仿宋_GB2312"/>
                <w:color w:val="000000" w:themeColor="text1"/>
                <w:kern w:val="0"/>
                <w:sz w:val="21"/>
                <w:szCs w:val="21"/>
                <w:lang w:val="en-US" w:eastAsia="zh-CN"/>
              </w:rPr>
              <w:t>每发现一次扣1分。</w:t>
            </w:r>
          </w:p>
        </w:tc>
        <w:tc>
          <w:tcPr>
            <w:tcW w:w="2072" w:type="dxa"/>
            <w:tcBorders>
              <w:top w:val="single" w:color="auto" w:sz="4" w:space="0"/>
              <w:left w:val="single" w:color="auto" w:sz="4" w:space="0"/>
              <w:bottom w:val="single" w:color="auto" w:sz="4" w:space="0"/>
              <w:right w:val="single" w:color="auto" w:sz="4" w:space="0"/>
            </w:tcBorders>
            <w:vAlign w:val="center"/>
          </w:tcPr>
          <w:p w14:paraId="5D483147">
            <w:pPr>
              <w:spacing w:line="260" w:lineRule="exact"/>
              <w:rPr>
                <w:rFonts w:hint="eastAsia" w:ascii="仿宋_GB2312" w:eastAsia="仿宋_GB2312" w:cs="宋体" w:hAnsiTheme="minorEastAsia"/>
                <w:bCs/>
                <w:sz w:val="21"/>
                <w:szCs w:val="21"/>
              </w:rPr>
            </w:pP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2DFC7609">
            <w:pPr>
              <w:spacing w:line="260" w:lineRule="exact"/>
              <w:rPr>
                <w:rFonts w:hint="eastAsia" w:ascii="仿宋_GB2312" w:eastAsia="仿宋_GB2312" w:cs="宋体" w:hAnsiTheme="minorEastAsia"/>
                <w:bCs/>
                <w:sz w:val="21"/>
                <w:szCs w:val="21"/>
              </w:rPr>
            </w:pPr>
          </w:p>
        </w:tc>
      </w:tr>
      <w:tr w14:paraId="3FB1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58" w:type="dxa"/>
            <w:vMerge w:val="continue"/>
            <w:tcBorders>
              <w:left w:val="single" w:color="auto" w:sz="4" w:space="0"/>
              <w:right w:val="single" w:color="auto" w:sz="4" w:space="0"/>
            </w:tcBorders>
            <w:shd w:val="clear" w:color="auto" w:fill="auto"/>
            <w:vAlign w:val="center"/>
          </w:tcPr>
          <w:p w14:paraId="48490AD4">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zh-TW" w:eastAsia="zh-TW"/>
              </w:rPr>
            </w:pPr>
          </w:p>
        </w:tc>
        <w:tc>
          <w:tcPr>
            <w:tcW w:w="59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3DE11B">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5.甲方对乙方服务的工作质量、服务态度、制度落实的执行情况进行监督检查。</w:t>
            </w:r>
          </w:p>
        </w:tc>
        <w:tc>
          <w:tcPr>
            <w:tcW w:w="774" w:type="dxa"/>
            <w:vMerge w:val="continue"/>
            <w:tcBorders>
              <w:left w:val="single" w:color="auto" w:sz="4" w:space="0"/>
              <w:right w:val="single" w:color="auto" w:sz="4" w:space="0"/>
            </w:tcBorders>
            <w:shd w:val="clear" w:color="auto" w:fill="auto"/>
            <w:vAlign w:val="center"/>
          </w:tcPr>
          <w:p w14:paraId="5A61B24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color w:val="000000" w:themeColor="text1"/>
                <w:kern w:val="0"/>
                <w:sz w:val="21"/>
                <w:szCs w:val="21"/>
                <w:lang w:val="zh-TW" w:eastAsia="zh-TW"/>
              </w:rPr>
            </w:pPr>
          </w:p>
        </w:tc>
        <w:tc>
          <w:tcPr>
            <w:tcW w:w="4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DBEB8">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zh-TW" w:eastAsia="zh-TW"/>
              </w:rPr>
            </w:pPr>
            <w:r>
              <w:rPr>
                <w:rFonts w:hint="eastAsia" w:ascii="仿宋_GB2312" w:hAnsi="仿宋_GB2312" w:eastAsia="仿宋_GB2312" w:cs="仿宋_GB2312"/>
                <w:color w:val="000000" w:themeColor="text1"/>
                <w:kern w:val="0"/>
                <w:sz w:val="21"/>
                <w:szCs w:val="21"/>
                <w:lang w:val="en-US" w:eastAsia="zh-CN"/>
              </w:rPr>
              <w:t>每发现一处不符合要求的扣1分。</w:t>
            </w:r>
          </w:p>
        </w:tc>
        <w:tc>
          <w:tcPr>
            <w:tcW w:w="2072" w:type="dxa"/>
            <w:tcBorders>
              <w:top w:val="single" w:color="auto" w:sz="4" w:space="0"/>
              <w:left w:val="single" w:color="auto" w:sz="4" w:space="0"/>
              <w:bottom w:val="single" w:color="auto" w:sz="4" w:space="0"/>
              <w:right w:val="single" w:color="auto" w:sz="4" w:space="0"/>
            </w:tcBorders>
            <w:vAlign w:val="center"/>
          </w:tcPr>
          <w:p w14:paraId="5EC7CAAB">
            <w:pPr>
              <w:spacing w:line="260" w:lineRule="exact"/>
              <w:rPr>
                <w:rFonts w:hint="eastAsia" w:ascii="仿宋_GB2312" w:eastAsia="仿宋_GB2312" w:cs="宋体" w:hAnsiTheme="minorEastAsia"/>
                <w:bCs/>
                <w:sz w:val="21"/>
                <w:szCs w:val="21"/>
              </w:rPr>
            </w:pP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4BBF0E3C">
            <w:pPr>
              <w:spacing w:line="260" w:lineRule="exact"/>
              <w:rPr>
                <w:rFonts w:hint="eastAsia" w:ascii="仿宋_GB2312" w:eastAsia="仿宋_GB2312" w:cs="宋体" w:hAnsiTheme="minorEastAsia"/>
                <w:bCs/>
                <w:sz w:val="21"/>
                <w:szCs w:val="21"/>
              </w:rPr>
            </w:pPr>
          </w:p>
        </w:tc>
      </w:tr>
      <w:tr w14:paraId="47793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58" w:type="dxa"/>
            <w:vMerge w:val="continue"/>
            <w:tcBorders>
              <w:left w:val="single" w:color="auto" w:sz="4" w:space="0"/>
              <w:bottom w:val="single" w:color="auto" w:sz="4" w:space="0"/>
              <w:right w:val="single" w:color="auto" w:sz="4" w:space="0"/>
            </w:tcBorders>
            <w:shd w:val="clear" w:color="auto" w:fill="auto"/>
            <w:vAlign w:val="center"/>
          </w:tcPr>
          <w:p w14:paraId="371C44A2">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zh-TW" w:eastAsia="zh-TW"/>
              </w:rPr>
            </w:pPr>
          </w:p>
        </w:tc>
        <w:tc>
          <w:tcPr>
            <w:tcW w:w="59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FDB5DB">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6.政府相关部门检查。</w:t>
            </w:r>
          </w:p>
        </w:tc>
        <w:tc>
          <w:tcPr>
            <w:tcW w:w="774" w:type="dxa"/>
            <w:vMerge w:val="continue"/>
            <w:tcBorders>
              <w:left w:val="single" w:color="auto" w:sz="4" w:space="0"/>
              <w:bottom w:val="single" w:color="auto" w:sz="4" w:space="0"/>
              <w:right w:val="single" w:color="auto" w:sz="4" w:space="0"/>
            </w:tcBorders>
            <w:shd w:val="clear" w:color="auto" w:fill="auto"/>
            <w:vAlign w:val="center"/>
          </w:tcPr>
          <w:p w14:paraId="688ADDA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color w:val="000000" w:themeColor="text1"/>
                <w:kern w:val="0"/>
                <w:sz w:val="21"/>
                <w:szCs w:val="21"/>
                <w:lang w:val="zh-TW" w:eastAsia="zh-TW"/>
              </w:rPr>
            </w:pPr>
          </w:p>
        </w:tc>
        <w:tc>
          <w:tcPr>
            <w:tcW w:w="4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B47382">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zh-TW" w:eastAsia="zh-TW"/>
              </w:rPr>
            </w:pPr>
            <w:r>
              <w:rPr>
                <w:rFonts w:hint="eastAsia" w:ascii="仿宋_GB2312" w:hAnsi="仿宋_GB2312" w:eastAsia="仿宋_GB2312" w:cs="仿宋_GB2312"/>
                <w:color w:val="000000" w:themeColor="text1"/>
                <w:kern w:val="0"/>
                <w:sz w:val="21"/>
                <w:szCs w:val="21"/>
                <w:lang w:val="en-US" w:eastAsia="zh-CN"/>
              </w:rPr>
              <w:t>政府部门日常检查每发现一处消防系统不符合项扣5分，情节严重的依法追究相关责任。</w:t>
            </w:r>
          </w:p>
        </w:tc>
        <w:tc>
          <w:tcPr>
            <w:tcW w:w="2072" w:type="dxa"/>
            <w:tcBorders>
              <w:top w:val="single" w:color="auto" w:sz="4" w:space="0"/>
              <w:left w:val="single" w:color="auto" w:sz="4" w:space="0"/>
              <w:bottom w:val="single" w:color="auto" w:sz="4" w:space="0"/>
              <w:right w:val="single" w:color="auto" w:sz="4" w:space="0"/>
            </w:tcBorders>
            <w:vAlign w:val="center"/>
          </w:tcPr>
          <w:p w14:paraId="2B8987A6">
            <w:pPr>
              <w:spacing w:line="260" w:lineRule="exact"/>
              <w:rPr>
                <w:rFonts w:hint="eastAsia" w:ascii="仿宋_GB2312" w:eastAsia="仿宋_GB2312" w:cs="宋体" w:hAnsiTheme="minorEastAsia"/>
                <w:bCs/>
                <w:sz w:val="21"/>
                <w:szCs w:val="21"/>
              </w:rPr>
            </w:pP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12201530">
            <w:pPr>
              <w:spacing w:line="260" w:lineRule="exact"/>
              <w:rPr>
                <w:rFonts w:hint="eastAsia" w:ascii="仿宋_GB2312" w:eastAsia="仿宋_GB2312" w:cs="宋体" w:hAnsiTheme="minorEastAsia"/>
                <w:bCs/>
                <w:sz w:val="21"/>
                <w:szCs w:val="21"/>
              </w:rPr>
            </w:pPr>
          </w:p>
        </w:tc>
      </w:tr>
      <w:tr w14:paraId="69B13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58" w:type="dxa"/>
            <w:vMerge w:val="restart"/>
            <w:tcBorders>
              <w:left w:val="single" w:color="auto" w:sz="4" w:space="0"/>
              <w:right w:val="single" w:color="auto" w:sz="4" w:space="0"/>
            </w:tcBorders>
            <w:shd w:val="clear" w:color="auto" w:fill="auto"/>
            <w:vAlign w:val="center"/>
          </w:tcPr>
          <w:p w14:paraId="08411B7D">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zh-TW" w:eastAsia="zh-TW"/>
              </w:rPr>
            </w:pPr>
            <w:r>
              <w:rPr>
                <w:rFonts w:hint="eastAsia" w:ascii="仿宋_GB2312" w:hAnsi="仿宋_GB2312" w:eastAsia="仿宋_GB2312" w:cs="仿宋_GB2312"/>
                <w:color w:val="000000" w:themeColor="text1"/>
                <w:kern w:val="0"/>
                <w:sz w:val="21"/>
                <w:szCs w:val="21"/>
                <w:lang w:val="zh-TW" w:eastAsia="zh-TW"/>
              </w:rPr>
              <w:t>维保项目</w:t>
            </w:r>
          </w:p>
          <w:p w14:paraId="4FDBD4D1">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zh-TW" w:eastAsia="zh-TW"/>
              </w:rPr>
            </w:pPr>
          </w:p>
        </w:tc>
        <w:tc>
          <w:tcPr>
            <w:tcW w:w="992" w:type="dxa"/>
            <w:vMerge w:val="restart"/>
            <w:tcBorders>
              <w:top w:val="single" w:color="auto" w:sz="4" w:space="0"/>
              <w:left w:val="single" w:color="auto" w:sz="4" w:space="0"/>
              <w:right w:val="single" w:color="auto" w:sz="4" w:space="0"/>
            </w:tcBorders>
            <w:shd w:val="clear" w:color="auto" w:fill="auto"/>
            <w:vAlign w:val="center"/>
          </w:tcPr>
          <w:p w14:paraId="1B782CD9">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1.消防火灾报警系统</w:t>
            </w:r>
          </w:p>
        </w:tc>
        <w:tc>
          <w:tcPr>
            <w:tcW w:w="4961" w:type="dxa"/>
            <w:tcBorders>
              <w:top w:val="single" w:color="auto" w:sz="4" w:space="0"/>
              <w:left w:val="single" w:color="auto" w:sz="4" w:space="0"/>
              <w:right w:val="single" w:color="auto" w:sz="4" w:space="0"/>
            </w:tcBorders>
            <w:shd w:val="clear" w:color="auto" w:fill="auto"/>
            <w:vAlign w:val="center"/>
          </w:tcPr>
          <w:p w14:paraId="6918F476">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①火灾自动报警主机的声、光显示和所有外设警示设备功能 。</w:t>
            </w:r>
          </w:p>
        </w:tc>
        <w:tc>
          <w:tcPr>
            <w:tcW w:w="774" w:type="dxa"/>
            <w:vMerge w:val="restart"/>
            <w:tcBorders>
              <w:left w:val="single" w:color="auto" w:sz="4" w:space="0"/>
              <w:right w:val="single" w:color="auto" w:sz="4" w:space="0"/>
            </w:tcBorders>
            <w:shd w:val="clear" w:color="auto" w:fill="auto"/>
            <w:vAlign w:val="center"/>
          </w:tcPr>
          <w:p w14:paraId="4F38433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65</w:t>
            </w:r>
          </w:p>
        </w:tc>
        <w:tc>
          <w:tcPr>
            <w:tcW w:w="4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C9F5F5">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火灾自动报警主机声、光显示及外设警示设备有故障，每发现1次扣1分。</w:t>
            </w:r>
          </w:p>
        </w:tc>
        <w:tc>
          <w:tcPr>
            <w:tcW w:w="2072" w:type="dxa"/>
            <w:vMerge w:val="restart"/>
            <w:tcBorders>
              <w:top w:val="single" w:color="auto" w:sz="4" w:space="0"/>
              <w:left w:val="single" w:color="auto" w:sz="4" w:space="0"/>
              <w:right w:val="single" w:color="auto" w:sz="4" w:space="0"/>
            </w:tcBorders>
            <w:vAlign w:val="center"/>
          </w:tcPr>
          <w:p w14:paraId="645A5FD9">
            <w:pPr>
              <w:spacing w:line="260" w:lineRule="exact"/>
              <w:rPr>
                <w:rFonts w:hint="eastAsia" w:ascii="仿宋_GB2312" w:eastAsia="仿宋_GB2312" w:cs="宋体" w:hAnsiTheme="minorEastAsia"/>
                <w:bCs/>
                <w:sz w:val="21"/>
                <w:szCs w:val="21"/>
              </w:rPr>
            </w:pPr>
          </w:p>
        </w:tc>
        <w:tc>
          <w:tcPr>
            <w:tcW w:w="715" w:type="dxa"/>
            <w:vMerge w:val="restart"/>
            <w:tcBorders>
              <w:top w:val="single" w:color="auto" w:sz="4" w:space="0"/>
              <w:left w:val="single" w:color="auto" w:sz="4" w:space="0"/>
              <w:right w:val="single" w:color="auto" w:sz="4" w:space="0"/>
            </w:tcBorders>
            <w:shd w:val="clear" w:color="auto" w:fill="auto"/>
            <w:vAlign w:val="center"/>
          </w:tcPr>
          <w:p w14:paraId="0EB206A0">
            <w:pPr>
              <w:spacing w:line="260" w:lineRule="exact"/>
              <w:rPr>
                <w:rFonts w:hint="eastAsia" w:ascii="仿宋_GB2312" w:eastAsia="仿宋_GB2312" w:cs="宋体" w:hAnsiTheme="minorEastAsia"/>
                <w:bCs/>
                <w:sz w:val="21"/>
                <w:szCs w:val="21"/>
              </w:rPr>
            </w:pPr>
          </w:p>
        </w:tc>
      </w:tr>
      <w:tr w14:paraId="55938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58" w:type="dxa"/>
            <w:vMerge w:val="continue"/>
            <w:tcBorders>
              <w:left w:val="single" w:color="auto" w:sz="4" w:space="0"/>
              <w:right w:val="single" w:color="auto" w:sz="4" w:space="0"/>
            </w:tcBorders>
            <w:shd w:val="clear" w:color="auto" w:fill="auto"/>
            <w:vAlign w:val="center"/>
          </w:tcPr>
          <w:p w14:paraId="7EEEA5B6">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zh-TW" w:eastAsia="zh-TW"/>
              </w:rPr>
            </w:pPr>
          </w:p>
        </w:tc>
        <w:tc>
          <w:tcPr>
            <w:tcW w:w="992" w:type="dxa"/>
            <w:vMerge w:val="continue"/>
            <w:tcBorders>
              <w:left w:val="single" w:color="auto" w:sz="4" w:space="0"/>
              <w:right w:val="single" w:color="auto" w:sz="4" w:space="0"/>
            </w:tcBorders>
            <w:shd w:val="clear" w:color="auto" w:fill="auto"/>
            <w:vAlign w:val="center"/>
          </w:tcPr>
          <w:p w14:paraId="0EDDD788">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p>
        </w:tc>
        <w:tc>
          <w:tcPr>
            <w:tcW w:w="4961" w:type="dxa"/>
            <w:tcBorders>
              <w:left w:val="single" w:color="auto" w:sz="4" w:space="0"/>
              <w:right w:val="single" w:color="auto" w:sz="4" w:space="0"/>
            </w:tcBorders>
            <w:shd w:val="clear" w:color="auto" w:fill="auto"/>
            <w:vAlign w:val="center"/>
          </w:tcPr>
          <w:p w14:paraId="0FA548CC">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②火灾探测器和手动报警按钮的动作及确认灯显示。</w:t>
            </w:r>
          </w:p>
        </w:tc>
        <w:tc>
          <w:tcPr>
            <w:tcW w:w="774" w:type="dxa"/>
            <w:vMerge w:val="continue"/>
            <w:tcBorders>
              <w:left w:val="single" w:color="auto" w:sz="4" w:space="0"/>
              <w:right w:val="single" w:color="auto" w:sz="4" w:space="0"/>
            </w:tcBorders>
            <w:shd w:val="clear" w:color="auto" w:fill="auto"/>
            <w:vAlign w:val="center"/>
          </w:tcPr>
          <w:p w14:paraId="0AC0182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color w:val="000000" w:themeColor="text1"/>
                <w:kern w:val="0"/>
                <w:sz w:val="21"/>
                <w:szCs w:val="21"/>
                <w:lang w:val="zh-TW" w:eastAsia="zh-TW"/>
              </w:rPr>
            </w:pPr>
          </w:p>
        </w:tc>
        <w:tc>
          <w:tcPr>
            <w:tcW w:w="4643" w:type="dxa"/>
            <w:vMerge w:val="restart"/>
            <w:tcBorders>
              <w:top w:val="single" w:color="auto" w:sz="4" w:space="0"/>
              <w:left w:val="single" w:color="auto" w:sz="4" w:space="0"/>
              <w:right w:val="single" w:color="auto" w:sz="4" w:space="0"/>
            </w:tcBorders>
            <w:shd w:val="clear" w:color="auto" w:fill="auto"/>
            <w:noWrap/>
            <w:vAlign w:val="center"/>
          </w:tcPr>
          <w:p w14:paraId="6DECF9F2">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 xml:space="preserve">1.火灾自动报警主机声、光显示及外设警示设备有故障，每发现1次扣1分。  </w:t>
            </w:r>
          </w:p>
          <w:p w14:paraId="366F7891">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 xml:space="preserve">2.火灾探测器和手动报警器不能正常巡检，报警有故障，每发现1次扣1分。  </w:t>
            </w:r>
          </w:p>
          <w:p w14:paraId="7E55ADF9">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 xml:space="preserve">3.主备电源不能正常切换，每发现1次扣1分。  </w:t>
            </w:r>
          </w:p>
          <w:p w14:paraId="011B35E5">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 xml:space="preserve">4.室内消火栓、喷淋、防火卷帘门、正压送风、机械排烟、声光报警、消防广播、应急照明、消防电梯联动功能测试有故障，每发现1次扣1分。                                        5.系统显示故障个数超出千分之一（约5个），每发现超出1个扣0.5分，不封顶。                                                                6.系统显示中有报火警信号，每发现1个扣1分。                             </w:t>
            </w:r>
          </w:p>
          <w:p w14:paraId="28D8BE43">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7.发现没有根据计划开展工作的，每发现一次扣1分，不设上限，扣完维保项目总分数为止，情节严重的依法追究相关责任。</w:t>
            </w:r>
          </w:p>
        </w:tc>
        <w:tc>
          <w:tcPr>
            <w:tcW w:w="2072" w:type="dxa"/>
            <w:vMerge w:val="continue"/>
            <w:tcBorders>
              <w:left w:val="single" w:color="auto" w:sz="4" w:space="0"/>
              <w:right w:val="single" w:color="auto" w:sz="4" w:space="0"/>
            </w:tcBorders>
            <w:vAlign w:val="center"/>
          </w:tcPr>
          <w:p w14:paraId="2278AA16">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467151DF">
            <w:pPr>
              <w:spacing w:line="260" w:lineRule="exact"/>
              <w:rPr>
                <w:rFonts w:hint="eastAsia" w:ascii="仿宋_GB2312" w:eastAsia="仿宋_GB2312" w:cs="宋体" w:hAnsiTheme="minorEastAsia"/>
                <w:bCs/>
                <w:sz w:val="21"/>
                <w:szCs w:val="21"/>
              </w:rPr>
            </w:pPr>
          </w:p>
        </w:tc>
      </w:tr>
      <w:tr w14:paraId="0787B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58" w:type="dxa"/>
            <w:vMerge w:val="continue"/>
            <w:tcBorders>
              <w:left w:val="single" w:color="auto" w:sz="4" w:space="0"/>
              <w:right w:val="single" w:color="auto" w:sz="4" w:space="0"/>
            </w:tcBorders>
            <w:shd w:val="clear" w:color="auto" w:fill="auto"/>
            <w:vAlign w:val="center"/>
          </w:tcPr>
          <w:p w14:paraId="19F392FA">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zh-TW" w:eastAsia="zh-TW"/>
              </w:rPr>
            </w:pPr>
          </w:p>
        </w:tc>
        <w:tc>
          <w:tcPr>
            <w:tcW w:w="992" w:type="dxa"/>
            <w:vMerge w:val="continue"/>
            <w:tcBorders>
              <w:left w:val="single" w:color="auto" w:sz="4" w:space="0"/>
              <w:right w:val="single" w:color="auto" w:sz="4" w:space="0"/>
            </w:tcBorders>
            <w:shd w:val="clear" w:color="auto" w:fill="auto"/>
            <w:vAlign w:val="center"/>
          </w:tcPr>
          <w:p w14:paraId="4EBC6CCD">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p>
        </w:tc>
        <w:tc>
          <w:tcPr>
            <w:tcW w:w="4961" w:type="dxa"/>
            <w:tcBorders>
              <w:left w:val="single" w:color="auto" w:sz="4" w:space="0"/>
              <w:right w:val="single" w:color="auto" w:sz="4" w:space="0"/>
            </w:tcBorders>
            <w:shd w:val="clear" w:color="auto" w:fill="auto"/>
            <w:vAlign w:val="center"/>
          </w:tcPr>
          <w:p w14:paraId="5BD60BD4">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③自动喷淋系统水流指示器、压力开关等信号设备的反馈情况 。</w:t>
            </w:r>
          </w:p>
        </w:tc>
        <w:tc>
          <w:tcPr>
            <w:tcW w:w="774" w:type="dxa"/>
            <w:vMerge w:val="continue"/>
            <w:tcBorders>
              <w:left w:val="single" w:color="auto" w:sz="4" w:space="0"/>
              <w:right w:val="single" w:color="auto" w:sz="4" w:space="0"/>
            </w:tcBorders>
            <w:shd w:val="clear" w:color="auto" w:fill="auto"/>
            <w:vAlign w:val="center"/>
          </w:tcPr>
          <w:p w14:paraId="1FA63C1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color w:val="000000" w:themeColor="text1"/>
                <w:kern w:val="0"/>
                <w:sz w:val="21"/>
                <w:szCs w:val="21"/>
                <w:lang w:val="zh-TW" w:eastAsia="zh-TW"/>
              </w:rPr>
            </w:pPr>
          </w:p>
        </w:tc>
        <w:tc>
          <w:tcPr>
            <w:tcW w:w="4643" w:type="dxa"/>
            <w:vMerge w:val="continue"/>
            <w:tcBorders>
              <w:left w:val="single" w:color="auto" w:sz="4" w:space="0"/>
              <w:right w:val="single" w:color="auto" w:sz="4" w:space="0"/>
            </w:tcBorders>
            <w:shd w:val="clear" w:color="auto" w:fill="auto"/>
            <w:noWrap/>
            <w:vAlign w:val="center"/>
          </w:tcPr>
          <w:p w14:paraId="633C32B0">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p>
        </w:tc>
        <w:tc>
          <w:tcPr>
            <w:tcW w:w="2072" w:type="dxa"/>
            <w:vMerge w:val="continue"/>
            <w:tcBorders>
              <w:left w:val="single" w:color="auto" w:sz="4" w:space="0"/>
              <w:right w:val="single" w:color="auto" w:sz="4" w:space="0"/>
            </w:tcBorders>
            <w:vAlign w:val="center"/>
          </w:tcPr>
          <w:p w14:paraId="46515EA0">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2D81932A">
            <w:pPr>
              <w:spacing w:line="260" w:lineRule="exact"/>
              <w:rPr>
                <w:rFonts w:hint="eastAsia" w:ascii="仿宋_GB2312" w:eastAsia="仿宋_GB2312" w:cs="宋体" w:hAnsiTheme="minorEastAsia"/>
                <w:bCs/>
                <w:sz w:val="21"/>
                <w:szCs w:val="21"/>
              </w:rPr>
            </w:pPr>
          </w:p>
        </w:tc>
      </w:tr>
      <w:tr w14:paraId="3604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58" w:type="dxa"/>
            <w:vMerge w:val="continue"/>
            <w:tcBorders>
              <w:left w:val="single" w:color="auto" w:sz="4" w:space="0"/>
              <w:right w:val="single" w:color="auto" w:sz="4" w:space="0"/>
            </w:tcBorders>
            <w:shd w:val="clear" w:color="auto" w:fill="auto"/>
            <w:vAlign w:val="center"/>
          </w:tcPr>
          <w:p w14:paraId="1C9E67CF">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zh-TW" w:eastAsia="zh-TW"/>
              </w:rPr>
            </w:pPr>
          </w:p>
        </w:tc>
        <w:tc>
          <w:tcPr>
            <w:tcW w:w="992" w:type="dxa"/>
            <w:vMerge w:val="continue"/>
            <w:tcBorders>
              <w:left w:val="single" w:color="auto" w:sz="4" w:space="0"/>
              <w:right w:val="single" w:color="auto" w:sz="4" w:space="0"/>
            </w:tcBorders>
            <w:shd w:val="clear" w:color="auto" w:fill="auto"/>
            <w:vAlign w:val="center"/>
          </w:tcPr>
          <w:p w14:paraId="0C6B8E13">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p>
        </w:tc>
        <w:tc>
          <w:tcPr>
            <w:tcW w:w="4961" w:type="dxa"/>
            <w:tcBorders>
              <w:left w:val="single" w:color="auto" w:sz="4" w:space="0"/>
              <w:right w:val="single" w:color="auto" w:sz="4" w:space="0"/>
            </w:tcBorders>
            <w:shd w:val="clear" w:color="auto" w:fill="auto"/>
            <w:vAlign w:val="center"/>
          </w:tcPr>
          <w:p w14:paraId="45445D2C">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④对备用电源供电系统进行一次主电源和备用电源自动切换试验。</w:t>
            </w:r>
          </w:p>
        </w:tc>
        <w:tc>
          <w:tcPr>
            <w:tcW w:w="774" w:type="dxa"/>
            <w:vMerge w:val="continue"/>
            <w:tcBorders>
              <w:left w:val="single" w:color="auto" w:sz="4" w:space="0"/>
              <w:right w:val="single" w:color="auto" w:sz="4" w:space="0"/>
            </w:tcBorders>
            <w:shd w:val="clear" w:color="auto" w:fill="auto"/>
            <w:vAlign w:val="center"/>
          </w:tcPr>
          <w:p w14:paraId="6F41D2E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color w:val="000000" w:themeColor="text1"/>
                <w:kern w:val="0"/>
                <w:sz w:val="21"/>
                <w:szCs w:val="21"/>
                <w:lang w:val="zh-TW" w:eastAsia="zh-TW"/>
              </w:rPr>
            </w:pPr>
          </w:p>
        </w:tc>
        <w:tc>
          <w:tcPr>
            <w:tcW w:w="4643" w:type="dxa"/>
            <w:vMerge w:val="continue"/>
            <w:tcBorders>
              <w:left w:val="single" w:color="auto" w:sz="4" w:space="0"/>
              <w:right w:val="single" w:color="auto" w:sz="4" w:space="0"/>
            </w:tcBorders>
            <w:shd w:val="clear" w:color="auto" w:fill="auto"/>
            <w:noWrap/>
            <w:vAlign w:val="center"/>
          </w:tcPr>
          <w:p w14:paraId="6D44A622">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p>
        </w:tc>
        <w:tc>
          <w:tcPr>
            <w:tcW w:w="2072" w:type="dxa"/>
            <w:vMerge w:val="continue"/>
            <w:tcBorders>
              <w:left w:val="single" w:color="auto" w:sz="4" w:space="0"/>
              <w:right w:val="single" w:color="auto" w:sz="4" w:space="0"/>
            </w:tcBorders>
            <w:vAlign w:val="center"/>
          </w:tcPr>
          <w:p w14:paraId="05E66A33">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298CB975">
            <w:pPr>
              <w:spacing w:line="260" w:lineRule="exact"/>
              <w:rPr>
                <w:rFonts w:hint="eastAsia" w:ascii="仿宋_GB2312" w:eastAsia="仿宋_GB2312" w:cs="宋体" w:hAnsiTheme="minorEastAsia"/>
                <w:bCs/>
                <w:sz w:val="21"/>
                <w:szCs w:val="21"/>
              </w:rPr>
            </w:pPr>
          </w:p>
        </w:tc>
      </w:tr>
      <w:tr w14:paraId="7C067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058" w:type="dxa"/>
            <w:vMerge w:val="continue"/>
            <w:tcBorders>
              <w:left w:val="single" w:color="auto" w:sz="4" w:space="0"/>
              <w:right w:val="single" w:color="auto" w:sz="4" w:space="0"/>
            </w:tcBorders>
            <w:shd w:val="clear" w:color="auto" w:fill="auto"/>
            <w:vAlign w:val="center"/>
          </w:tcPr>
          <w:p w14:paraId="5225FC88">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zh-TW" w:eastAsia="zh-TW"/>
              </w:rPr>
            </w:pPr>
          </w:p>
        </w:tc>
        <w:tc>
          <w:tcPr>
            <w:tcW w:w="992" w:type="dxa"/>
            <w:vMerge w:val="continue"/>
            <w:tcBorders>
              <w:left w:val="single" w:color="auto" w:sz="4" w:space="0"/>
              <w:right w:val="single" w:color="auto" w:sz="4" w:space="0"/>
            </w:tcBorders>
            <w:shd w:val="clear" w:color="auto" w:fill="auto"/>
            <w:vAlign w:val="center"/>
          </w:tcPr>
          <w:p w14:paraId="12A1C05E">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p>
        </w:tc>
        <w:tc>
          <w:tcPr>
            <w:tcW w:w="4961" w:type="dxa"/>
            <w:tcBorders>
              <w:left w:val="single" w:color="auto" w:sz="4" w:space="0"/>
              <w:right w:val="single" w:color="auto" w:sz="4" w:space="0"/>
            </w:tcBorders>
            <w:shd w:val="clear" w:color="auto" w:fill="auto"/>
            <w:vAlign w:val="center"/>
          </w:tcPr>
          <w:p w14:paraId="4CC010F7">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⑤室内消火栓及喷淋系统联动功能测试。</w:t>
            </w:r>
          </w:p>
        </w:tc>
        <w:tc>
          <w:tcPr>
            <w:tcW w:w="774" w:type="dxa"/>
            <w:vMerge w:val="continue"/>
            <w:tcBorders>
              <w:left w:val="single" w:color="auto" w:sz="4" w:space="0"/>
              <w:right w:val="single" w:color="auto" w:sz="4" w:space="0"/>
            </w:tcBorders>
            <w:shd w:val="clear" w:color="auto" w:fill="auto"/>
            <w:vAlign w:val="center"/>
          </w:tcPr>
          <w:p w14:paraId="2764B6D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color w:val="000000" w:themeColor="text1"/>
                <w:kern w:val="0"/>
                <w:sz w:val="21"/>
                <w:szCs w:val="21"/>
                <w:lang w:val="zh-TW" w:eastAsia="zh-TW"/>
              </w:rPr>
            </w:pPr>
          </w:p>
        </w:tc>
        <w:tc>
          <w:tcPr>
            <w:tcW w:w="4643" w:type="dxa"/>
            <w:vMerge w:val="continue"/>
            <w:tcBorders>
              <w:left w:val="single" w:color="auto" w:sz="4" w:space="0"/>
              <w:right w:val="single" w:color="auto" w:sz="4" w:space="0"/>
            </w:tcBorders>
            <w:shd w:val="clear" w:color="auto" w:fill="auto"/>
            <w:noWrap/>
            <w:vAlign w:val="center"/>
          </w:tcPr>
          <w:p w14:paraId="5969ABF8">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p>
        </w:tc>
        <w:tc>
          <w:tcPr>
            <w:tcW w:w="2072" w:type="dxa"/>
            <w:vMerge w:val="continue"/>
            <w:tcBorders>
              <w:left w:val="single" w:color="auto" w:sz="4" w:space="0"/>
              <w:right w:val="single" w:color="auto" w:sz="4" w:space="0"/>
            </w:tcBorders>
            <w:vAlign w:val="center"/>
          </w:tcPr>
          <w:p w14:paraId="60D51F80">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308877F9">
            <w:pPr>
              <w:spacing w:line="260" w:lineRule="exact"/>
              <w:rPr>
                <w:rFonts w:hint="eastAsia" w:ascii="仿宋_GB2312" w:eastAsia="仿宋_GB2312" w:cs="宋体" w:hAnsiTheme="minorEastAsia"/>
                <w:bCs/>
                <w:sz w:val="21"/>
                <w:szCs w:val="21"/>
              </w:rPr>
            </w:pPr>
          </w:p>
        </w:tc>
      </w:tr>
      <w:tr w14:paraId="41EB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8" w:type="dxa"/>
            <w:vMerge w:val="continue"/>
            <w:tcBorders>
              <w:left w:val="single" w:color="auto" w:sz="4" w:space="0"/>
              <w:right w:val="single" w:color="auto" w:sz="4" w:space="0"/>
            </w:tcBorders>
            <w:shd w:val="clear" w:color="auto" w:fill="auto"/>
            <w:vAlign w:val="center"/>
          </w:tcPr>
          <w:p w14:paraId="1F8B6401">
            <w:pPr>
              <w:pStyle w:val="2"/>
              <w:rPr>
                <w:rFonts w:hint="eastAsia" w:ascii="仿宋_GB2312" w:hAnsi="仿宋_GB2312" w:eastAsia="仿宋_GB2312" w:cs="仿宋_GB2312"/>
                <w:color w:val="000000" w:themeColor="text1"/>
                <w:kern w:val="0"/>
                <w:sz w:val="21"/>
                <w:szCs w:val="21"/>
                <w:lang w:val="zh-TW" w:eastAsia="zh-TW" w:bidi="ar-SA"/>
              </w:rPr>
            </w:pPr>
          </w:p>
        </w:tc>
        <w:tc>
          <w:tcPr>
            <w:tcW w:w="992" w:type="dxa"/>
            <w:vMerge w:val="continue"/>
            <w:tcBorders>
              <w:left w:val="single" w:color="auto" w:sz="4" w:space="0"/>
              <w:right w:val="single" w:color="auto" w:sz="4" w:space="0"/>
            </w:tcBorders>
            <w:shd w:val="clear" w:color="auto" w:fill="auto"/>
            <w:vAlign w:val="center"/>
          </w:tcPr>
          <w:p w14:paraId="48B5C718">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bidi="ar-SA"/>
              </w:rPr>
            </w:pPr>
          </w:p>
        </w:tc>
        <w:tc>
          <w:tcPr>
            <w:tcW w:w="4961" w:type="dxa"/>
            <w:tcBorders>
              <w:left w:val="single" w:color="auto" w:sz="4" w:space="0"/>
              <w:right w:val="single" w:color="auto" w:sz="4" w:space="0"/>
            </w:tcBorders>
            <w:shd w:val="clear" w:color="auto" w:fill="auto"/>
            <w:vAlign w:val="center"/>
          </w:tcPr>
          <w:p w14:paraId="56F4287C">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⑥防火卷帘系统联动功能测试。</w:t>
            </w:r>
          </w:p>
        </w:tc>
        <w:tc>
          <w:tcPr>
            <w:tcW w:w="774" w:type="dxa"/>
            <w:vMerge w:val="continue"/>
            <w:tcBorders>
              <w:left w:val="single" w:color="auto" w:sz="4" w:space="0"/>
              <w:right w:val="single" w:color="auto" w:sz="4" w:space="0"/>
            </w:tcBorders>
            <w:shd w:val="clear" w:color="auto" w:fill="auto"/>
            <w:vAlign w:val="center"/>
          </w:tcPr>
          <w:p w14:paraId="54A5AA9D">
            <w:pPr>
              <w:spacing w:line="260" w:lineRule="exact"/>
              <w:jc w:val="center"/>
              <w:rPr>
                <w:rFonts w:hint="eastAsia" w:ascii="仿宋_GB2312" w:hAnsi="仿宋_GB2312" w:eastAsia="仿宋_GB2312" w:cs="仿宋_GB2312"/>
                <w:color w:val="000000" w:themeColor="text1"/>
                <w:kern w:val="0"/>
                <w:sz w:val="21"/>
                <w:szCs w:val="21"/>
                <w:lang w:val="zh-TW" w:eastAsia="zh-TW" w:bidi="ar-SA"/>
              </w:rPr>
            </w:pPr>
          </w:p>
        </w:tc>
        <w:tc>
          <w:tcPr>
            <w:tcW w:w="4643" w:type="dxa"/>
            <w:vMerge w:val="continue"/>
            <w:tcBorders>
              <w:left w:val="single" w:color="auto" w:sz="4" w:space="0"/>
              <w:right w:val="single" w:color="auto" w:sz="4" w:space="0"/>
            </w:tcBorders>
            <w:shd w:val="clear" w:color="auto" w:fill="auto"/>
            <w:noWrap/>
            <w:vAlign w:val="center"/>
          </w:tcPr>
          <w:p w14:paraId="52C50759">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p>
        </w:tc>
        <w:tc>
          <w:tcPr>
            <w:tcW w:w="2072" w:type="dxa"/>
            <w:vMerge w:val="continue"/>
            <w:tcBorders>
              <w:left w:val="single" w:color="auto" w:sz="4" w:space="0"/>
              <w:right w:val="single" w:color="auto" w:sz="4" w:space="0"/>
            </w:tcBorders>
            <w:vAlign w:val="center"/>
          </w:tcPr>
          <w:p w14:paraId="00B89128">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0BDA0DBF">
            <w:pPr>
              <w:spacing w:line="260" w:lineRule="exact"/>
              <w:rPr>
                <w:rFonts w:hint="eastAsia" w:ascii="仿宋_GB2312" w:eastAsia="仿宋_GB2312" w:cs="宋体" w:hAnsiTheme="minorEastAsia"/>
                <w:bCs/>
                <w:sz w:val="21"/>
                <w:szCs w:val="21"/>
              </w:rPr>
            </w:pPr>
          </w:p>
        </w:tc>
      </w:tr>
      <w:tr w14:paraId="2FDC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058" w:type="dxa"/>
            <w:vMerge w:val="continue"/>
            <w:tcBorders>
              <w:left w:val="single" w:color="auto" w:sz="4" w:space="0"/>
              <w:right w:val="single" w:color="auto" w:sz="4" w:space="0"/>
            </w:tcBorders>
            <w:shd w:val="clear" w:color="auto" w:fill="auto"/>
            <w:vAlign w:val="center"/>
          </w:tcPr>
          <w:p w14:paraId="62E4463C">
            <w:pPr>
              <w:pStyle w:val="2"/>
              <w:rPr>
                <w:rFonts w:hint="eastAsia"/>
                <w:sz w:val="21"/>
                <w:szCs w:val="21"/>
              </w:rPr>
            </w:pPr>
          </w:p>
        </w:tc>
        <w:tc>
          <w:tcPr>
            <w:tcW w:w="992" w:type="dxa"/>
            <w:vMerge w:val="continue"/>
            <w:tcBorders>
              <w:left w:val="single" w:color="auto" w:sz="4" w:space="0"/>
              <w:right w:val="single" w:color="auto" w:sz="4" w:space="0"/>
            </w:tcBorders>
            <w:shd w:val="clear" w:color="auto" w:fill="auto"/>
            <w:vAlign w:val="center"/>
          </w:tcPr>
          <w:p w14:paraId="6835568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961" w:type="dxa"/>
            <w:tcBorders>
              <w:left w:val="single" w:color="auto" w:sz="4" w:space="0"/>
              <w:right w:val="single" w:color="auto" w:sz="4" w:space="0"/>
            </w:tcBorders>
            <w:shd w:val="clear" w:color="auto" w:fill="auto"/>
            <w:vAlign w:val="center"/>
          </w:tcPr>
          <w:p w14:paraId="3AA1DDFA">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⑦正压送风、机械排烟系统联动功能测试。</w:t>
            </w:r>
          </w:p>
        </w:tc>
        <w:tc>
          <w:tcPr>
            <w:tcW w:w="774" w:type="dxa"/>
            <w:vMerge w:val="continue"/>
            <w:tcBorders>
              <w:left w:val="single" w:color="auto" w:sz="4" w:space="0"/>
              <w:right w:val="single" w:color="auto" w:sz="4" w:space="0"/>
            </w:tcBorders>
            <w:shd w:val="clear" w:color="auto" w:fill="auto"/>
            <w:vAlign w:val="center"/>
          </w:tcPr>
          <w:p w14:paraId="7CEB57AC">
            <w:pPr>
              <w:spacing w:line="260" w:lineRule="exact"/>
              <w:jc w:val="center"/>
              <w:rPr>
                <w:rFonts w:hint="eastAsia" w:ascii="仿宋_GB2312" w:eastAsia="仿宋_GB2312" w:cs="宋体" w:hAnsiTheme="minorEastAsia"/>
                <w:bCs/>
                <w:sz w:val="21"/>
                <w:szCs w:val="21"/>
              </w:rPr>
            </w:pPr>
          </w:p>
        </w:tc>
        <w:tc>
          <w:tcPr>
            <w:tcW w:w="4643" w:type="dxa"/>
            <w:vMerge w:val="continue"/>
            <w:tcBorders>
              <w:left w:val="single" w:color="auto" w:sz="4" w:space="0"/>
              <w:right w:val="single" w:color="auto" w:sz="4" w:space="0"/>
            </w:tcBorders>
            <w:shd w:val="clear" w:color="auto" w:fill="auto"/>
            <w:noWrap/>
            <w:vAlign w:val="center"/>
          </w:tcPr>
          <w:p w14:paraId="72C0EED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072" w:type="dxa"/>
            <w:vMerge w:val="continue"/>
            <w:tcBorders>
              <w:left w:val="single" w:color="auto" w:sz="4" w:space="0"/>
              <w:right w:val="single" w:color="auto" w:sz="4" w:space="0"/>
            </w:tcBorders>
            <w:vAlign w:val="center"/>
          </w:tcPr>
          <w:p w14:paraId="486CB5A6">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45F56AB4">
            <w:pPr>
              <w:spacing w:line="260" w:lineRule="exact"/>
              <w:rPr>
                <w:rFonts w:hint="eastAsia" w:ascii="仿宋_GB2312" w:eastAsia="仿宋_GB2312" w:cs="宋体" w:hAnsiTheme="minorEastAsia"/>
                <w:bCs/>
                <w:sz w:val="21"/>
                <w:szCs w:val="21"/>
              </w:rPr>
            </w:pPr>
          </w:p>
        </w:tc>
      </w:tr>
      <w:tr w14:paraId="6EA97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58" w:type="dxa"/>
            <w:vMerge w:val="continue"/>
            <w:tcBorders>
              <w:left w:val="single" w:color="auto" w:sz="4" w:space="0"/>
              <w:right w:val="single" w:color="auto" w:sz="4" w:space="0"/>
            </w:tcBorders>
            <w:shd w:val="clear" w:color="auto" w:fill="auto"/>
            <w:vAlign w:val="center"/>
          </w:tcPr>
          <w:p w14:paraId="761538A2">
            <w:pPr>
              <w:spacing w:line="260" w:lineRule="exact"/>
              <w:rPr>
                <w:rFonts w:hint="eastAsia" w:ascii="仿宋_GB2312" w:eastAsia="仿宋_GB2312" w:cs="宋体" w:hAnsiTheme="minorEastAsia"/>
                <w:bCs/>
                <w:sz w:val="21"/>
                <w:szCs w:val="21"/>
                <w:highlight w:val="yellow"/>
              </w:rPr>
            </w:pPr>
          </w:p>
        </w:tc>
        <w:tc>
          <w:tcPr>
            <w:tcW w:w="992" w:type="dxa"/>
            <w:vMerge w:val="continue"/>
            <w:tcBorders>
              <w:left w:val="single" w:color="auto" w:sz="4" w:space="0"/>
              <w:right w:val="single" w:color="auto" w:sz="4" w:space="0"/>
            </w:tcBorders>
            <w:shd w:val="clear" w:color="auto" w:fill="auto"/>
            <w:vAlign w:val="center"/>
          </w:tcPr>
          <w:p w14:paraId="49CA938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961" w:type="dxa"/>
            <w:tcBorders>
              <w:left w:val="single" w:color="auto" w:sz="4" w:space="0"/>
              <w:right w:val="single" w:color="auto" w:sz="4" w:space="0"/>
            </w:tcBorders>
            <w:shd w:val="clear" w:color="auto" w:fill="auto"/>
            <w:vAlign w:val="center"/>
          </w:tcPr>
          <w:p w14:paraId="2D7E73B9">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⑧声光报警、消防广播、应急照明联动功能测试。</w:t>
            </w:r>
          </w:p>
        </w:tc>
        <w:tc>
          <w:tcPr>
            <w:tcW w:w="774" w:type="dxa"/>
            <w:vMerge w:val="continue"/>
            <w:tcBorders>
              <w:left w:val="single" w:color="auto" w:sz="4" w:space="0"/>
              <w:right w:val="single" w:color="auto" w:sz="4" w:space="0"/>
            </w:tcBorders>
            <w:shd w:val="clear" w:color="auto" w:fill="auto"/>
            <w:vAlign w:val="center"/>
          </w:tcPr>
          <w:p w14:paraId="1C0122B7">
            <w:pPr>
              <w:spacing w:line="260" w:lineRule="exact"/>
              <w:jc w:val="center"/>
              <w:rPr>
                <w:rFonts w:hint="eastAsia" w:ascii="仿宋_GB2312" w:eastAsia="仿宋_GB2312" w:cs="宋体" w:hAnsiTheme="minorEastAsia"/>
                <w:bCs/>
                <w:sz w:val="21"/>
                <w:szCs w:val="21"/>
              </w:rPr>
            </w:pPr>
          </w:p>
        </w:tc>
        <w:tc>
          <w:tcPr>
            <w:tcW w:w="4643" w:type="dxa"/>
            <w:vMerge w:val="continue"/>
            <w:tcBorders>
              <w:left w:val="single" w:color="auto" w:sz="4" w:space="0"/>
              <w:right w:val="single" w:color="auto" w:sz="4" w:space="0"/>
            </w:tcBorders>
            <w:shd w:val="clear" w:color="auto" w:fill="auto"/>
            <w:noWrap/>
            <w:vAlign w:val="center"/>
          </w:tcPr>
          <w:p w14:paraId="6E5C260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072" w:type="dxa"/>
            <w:vMerge w:val="continue"/>
            <w:tcBorders>
              <w:left w:val="single" w:color="auto" w:sz="4" w:space="0"/>
              <w:right w:val="single" w:color="auto" w:sz="4" w:space="0"/>
            </w:tcBorders>
            <w:vAlign w:val="center"/>
          </w:tcPr>
          <w:p w14:paraId="011F6038">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52802F62">
            <w:pPr>
              <w:spacing w:line="260" w:lineRule="exact"/>
              <w:rPr>
                <w:rFonts w:hint="eastAsia" w:ascii="仿宋_GB2312" w:eastAsia="仿宋_GB2312" w:cs="宋体" w:hAnsiTheme="minorEastAsia"/>
                <w:bCs/>
                <w:sz w:val="21"/>
                <w:szCs w:val="21"/>
              </w:rPr>
            </w:pPr>
          </w:p>
        </w:tc>
      </w:tr>
      <w:tr w14:paraId="08B57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58" w:type="dxa"/>
            <w:vMerge w:val="continue"/>
            <w:tcBorders>
              <w:left w:val="single" w:color="auto" w:sz="4" w:space="0"/>
              <w:right w:val="single" w:color="auto" w:sz="4" w:space="0"/>
            </w:tcBorders>
            <w:shd w:val="clear" w:color="auto" w:fill="auto"/>
            <w:vAlign w:val="center"/>
          </w:tcPr>
          <w:p w14:paraId="3D6BC319">
            <w:pPr>
              <w:spacing w:line="260" w:lineRule="exact"/>
              <w:rPr>
                <w:rFonts w:hint="eastAsia" w:ascii="仿宋_GB2312" w:eastAsia="仿宋_GB2312" w:cs="宋体" w:hAnsiTheme="minorEastAsia"/>
                <w:bCs/>
                <w:sz w:val="21"/>
                <w:szCs w:val="21"/>
                <w:highlight w:val="yellow"/>
              </w:rPr>
            </w:pPr>
          </w:p>
        </w:tc>
        <w:tc>
          <w:tcPr>
            <w:tcW w:w="992" w:type="dxa"/>
            <w:vMerge w:val="continue"/>
            <w:tcBorders>
              <w:left w:val="single" w:color="auto" w:sz="4" w:space="0"/>
              <w:right w:val="single" w:color="auto" w:sz="4" w:space="0"/>
            </w:tcBorders>
            <w:shd w:val="clear" w:color="auto" w:fill="auto"/>
            <w:vAlign w:val="center"/>
          </w:tcPr>
          <w:p w14:paraId="5ADA286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961" w:type="dxa"/>
            <w:tcBorders>
              <w:left w:val="single" w:color="auto" w:sz="4" w:space="0"/>
              <w:right w:val="single" w:color="auto" w:sz="4" w:space="0"/>
            </w:tcBorders>
            <w:shd w:val="clear" w:color="auto" w:fill="auto"/>
            <w:vAlign w:val="center"/>
          </w:tcPr>
          <w:p w14:paraId="073D2A79">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⑨系统日常显示故障个数不得超出千分之五（约20个），不得有报火警信号。</w:t>
            </w:r>
          </w:p>
        </w:tc>
        <w:tc>
          <w:tcPr>
            <w:tcW w:w="774" w:type="dxa"/>
            <w:vMerge w:val="continue"/>
            <w:tcBorders>
              <w:left w:val="single" w:color="auto" w:sz="4" w:space="0"/>
              <w:right w:val="single" w:color="auto" w:sz="4" w:space="0"/>
            </w:tcBorders>
            <w:shd w:val="clear" w:color="auto" w:fill="auto"/>
            <w:vAlign w:val="center"/>
          </w:tcPr>
          <w:p w14:paraId="489FF5E5">
            <w:pPr>
              <w:spacing w:line="260" w:lineRule="exact"/>
              <w:jc w:val="center"/>
              <w:rPr>
                <w:rFonts w:hint="eastAsia" w:ascii="仿宋_GB2312" w:eastAsia="仿宋_GB2312" w:cs="宋体" w:hAnsiTheme="minorEastAsia"/>
                <w:bCs/>
                <w:sz w:val="21"/>
                <w:szCs w:val="21"/>
              </w:rPr>
            </w:pPr>
          </w:p>
        </w:tc>
        <w:tc>
          <w:tcPr>
            <w:tcW w:w="4643" w:type="dxa"/>
            <w:vMerge w:val="continue"/>
            <w:tcBorders>
              <w:left w:val="single" w:color="auto" w:sz="4" w:space="0"/>
              <w:right w:val="single" w:color="auto" w:sz="4" w:space="0"/>
            </w:tcBorders>
            <w:shd w:val="clear" w:color="auto" w:fill="auto"/>
            <w:noWrap/>
            <w:vAlign w:val="center"/>
          </w:tcPr>
          <w:p w14:paraId="1E1D80F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072" w:type="dxa"/>
            <w:vMerge w:val="continue"/>
            <w:tcBorders>
              <w:left w:val="single" w:color="auto" w:sz="4" w:space="0"/>
              <w:right w:val="single" w:color="auto" w:sz="4" w:space="0"/>
            </w:tcBorders>
            <w:vAlign w:val="center"/>
          </w:tcPr>
          <w:p w14:paraId="162A5CBB">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237D45C3">
            <w:pPr>
              <w:spacing w:line="260" w:lineRule="exact"/>
              <w:rPr>
                <w:rFonts w:hint="eastAsia" w:ascii="仿宋_GB2312" w:eastAsia="仿宋_GB2312" w:cs="宋体" w:hAnsiTheme="minorEastAsia"/>
                <w:bCs/>
                <w:sz w:val="21"/>
                <w:szCs w:val="21"/>
              </w:rPr>
            </w:pPr>
          </w:p>
        </w:tc>
      </w:tr>
      <w:tr w14:paraId="76544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8" w:type="dxa"/>
            <w:vMerge w:val="continue"/>
            <w:tcBorders>
              <w:left w:val="single" w:color="auto" w:sz="4" w:space="0"/>
              <w:right w:val="single" w:color="auto" w:sz="4" w:space="0"/>
            </w:tcBorders>
            <w:shd w:val="clear" w:color="auto" w:fill="auto"/>
            <w:vAlign w:val="center"/>
          </w:tcPr>
          <w:p w14:paraId="66F13549">
            <w:pPr>
              <w:spacing w:line="260" w:lineRule="exact"/>
              <w:rPr>
                <w:rFonts w:hint="eastAsia" w:ascii="仿宋_GB2312" w:eastAsia="仿宋_GB2312" w:cs="宋体" w:hAnsiTheme="minorEastAsia"/>
                <w:bCs/>
                <w:sz w:val="21"/>
                <w:szCs w:val="21"/>
                <w:highlight w:val="yellow"/>
              </w:rPr>
            </w:pPr>
          </w:p>
        </w:tc>
        <w:tc>
          <w:tcPr>
            <w:tcW w:w="992" w:type="dxa"/>
            <w:vMerge w:val="continue"/>
            <w:tcBorders>
              <w:left w:val="single" w:color="auto" w:sz="4" w:space="0"/>
              <w:bottom w:val="single" w:color="auto" w:sz="4" w:space="0"/>
              <w:right w:val="single" w:color="auto" w:sz="4" w:space="0"/>
            </w:tcBorders>
            <w:shd w:val="clear" w:color="auto" w:fill="auto"/>
            <w:vAlign w:val="center"/>
          </w:tcPr>
          <w:p w14:paraId="1623F66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961" w:type="dxa"/>
            <w:tcBorders>
              <w:left w:val="single" w:color="auto" w:sz="4" w:space="0"/>
              <w:bottom w:val="single" w:color="auto" w:sz="4" w:space="0"/>
              <w:right w:val="single" w:color="auto" w:sz="4" w:space="0"/>
            </w:tcBorders>
            <w:shd w:val="clear" w:color="auto" w:fill="auto"/>
            <w:vAlign w:val="center"/>
          </w:tcPr>
          <w:p w14:paraId="63597298">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 xml:space="preserve">⑩消防电梯联动功能测试。 </w:t>
            </w:r>
          </w:p>
        </w:tc>
        <w:tc>
          <w:tcPr>
            <w:tcW w:w="774" w:type="dxa"/>
            <w:vMerge w:val="continue"/>
            <w:tcBorders>
              <w:left w:val="single" w:color="auto" w:sz="4" w:space="0"/>
              <w:right w:val="single" w:color="auto" w:sz="4" w:space="0"/>
            </w:tcBorders>
            <w:shd w:val="clear" w:color="auto" w:fill="auto"/>
            <w:vAlign w:val="center"/>
          </w:tcPr>
          <w:p w14:paraId="1A6797FD">
            <w:pPr>
              <w:spacing w:line="260" w:lineRule="exact"/>
              <w:jc w:val="center"/>
              <w:rPr>
                <w:rFonts w:hint="eastAsia" w:ascii="仿宋_GB2312" w:eastAsia="仿宋_GB2312" w:cs="宋体" w:hAnsiTheme="minorEastAsia"/>
                <w:bCs/>
                <w:sz w:val="21"/>
                <w:szCs w:val="21"/>
              </w:rPr>
            </w:pPr>
          </w:p>
        </w:tc>
        <w:tc>
          <w:tcPr>
            <w:tcW w:w="4643" w:type="dxa"/>
            <w:vMerge w:val="continue"/>
            <w:tcBorders>
              <w:left w:val="single" w:color="auto" w:sz="4" w:space="0"/>
              <w:bottom w:val="single" w:color="auto" w:sz="4" w:space="0"/>
              <w:right w:val="single" w:color="auto" w:sz="4" w:space="0"/>
            </w:tcBorders>
            <w:shd w:val="clear" w:color="auto" w:fill="auto"/>
            <w:noWrap/>
            <w:vAlign w:val="center"/>
          </w:tcPr>
          <w:p w14:paraId="34DC2F1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072" w:type="dxa"/>
            <w:vMerge w:val="continue"/>
            <w:tcBorders>
              <w:left w:val="single" w:color="auto" w:sz="4" w:space="0"/>
              <w:bottom w:val="single" w:color="auto" w:sz="4" w:space="0"/>
              <w:right w:val="single" w:color="auto" w:sz="4" w:space="0"/>
            </w:tcBorders>
            <w:vAlign w:val="center"/>
          </w:tcPr>
          <w:p w14:paraId="0D5A5C04">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bottom w:val="single" w:color="auto" w:sz="4" w:space="0"/>
              <w:right w:val="single" w:color="auto" w:sz="4" w:space="0"/>
            </w:tcBorders>
            <w:shd w:val="clear" w:color="auto" w:fill="auto"/>
            <w:vAlign w:val="center"/>
          </w:tcPr>
          <w:p w14:paraId="1548EEF8">
            <w:pPr>
              <w:spacing w:line="260" w:lineRule="exact"/>
              <w:rPr>
                <w:rFonts w:hint="eastAsia" w:ascii="仿宋_GB2312" w:eastAsia="仿宋_GB2312" w:cs="宋体" w:hAnsiTheme="minorEastAsia"/>
                <w:bCs/>
                <w:sz w:val="21"/>
                <w:szCs w:val="21"/>
              </w:rPr>
            </w:pPr>
          </w:p>
        </w:tc>
      </w:tr>
      <w:tr w14:paraId="6C817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58" w:type="dxa"/>
            <w:vMerge w:val="continue"/>
            <w:tcBorders>
              <w:left w:val="single" w:color="auto" w:sz="4" w:space="0"/>
              <w:right w:val="single" w:color="auto" w:sz="4" w:space="0"/>
            </w:tcBorders>
            <w:shd w:val="clear" w:color="auto" w:fill="auto"/>
            <w:vAlign w:val="center"/>
          </w:tcPr>
          <w:p w14:paraId="25C12533">
            <w:pPr>
              <w:spacing w:line="260" w:lineRule="exact"/>
              <w:rPr>
                <w:rFonts w:hint="eastAsia" w:ascii="仿宋_GB2312" w:eastAsia="仿宋_GB2312" w:cs="宋体" w:hAnsiTheme="minorEastAsia"/>
                <w:bCs/>
                <w:sz w:val="21"/>
                <w:szCs w:val="21"/>
                <w:highlight w:val="yellow"/>
              </w:rPr>
            </w:pPr>
          </w:p>
        </w:tc>
        <w:tc>
          <w:tcPr>
            <w:tcW w:w="992" w:type="dxa"/>
            <w:vMerge w:val="restart"/>
            <w:tcBorders>
              <w:top w:val="single" w:color="auto" w:sz="4" w:space="0"/>
              <w:left w:val="single" w:color="auto" w:sz="4" w:space="0"/>
              <w:right w:val="single" w:color="auto" w:sz="4" w:space="0"/>
            </w:tcBorders>
            <w:shd w:val="clear" w:color="auto" w:fill="auto"/>
            <w:vAlign w:val="center"/>
          </w:tcPr>
          <w:p w14:paraId="4A1D9D7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仿宋_GB2312" w:hAnsi="仿宋_GB2312" w:eastAsia="仿宋_GB2312" w:cs="仿宋_GB2312"/>
                <w:color w:val="000000" w:themeColor="text1"/>
                <w:kern w:val="0"/>
                <w:sz w:val="21"/>
                <w:szCs w:val="21"/>
                <w:lang w:val="en-US" w:eastAsia="zh-CN"/>
              </w:rPr>
              <w:t>2.喷淋系统</w:t>
            </w:r>
          </w:p>
        </w:tc>
        <w:tc>
          <w:tcPr>
            <w:tcW w:w="4961" w:type="dxa"/>
            <w:tcBorders>
              <w:top w:val="single" w:color="auto" w:sz="4" w:space="0"/>
              <w:left w:val="single" w:color="auto" w:sz="4" w:space="0"/>
              <w:right w:val="single" w:color="auto" w:sz="4" w:space="0"/>
            </w:tcBorders>
            <w:shd w:val="clear" w:color="auto" w:fill="auto"/>
            <w:vAlign w:val="center"/>
          </w:tcPr>
          <w:p w14:paraId="20D8252A">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①定期对进水阀、报警阀进行外观检查，并保证系统无故障状态。</w:t>
            </w:r>
          </w:p>
        </w:tc>
        <w:tc>
          <w:tcPr>
            <w:tcW w:w="774" w:type="dxa"/>
            <w:vMerge w:val="continue"/>
            <w:tcBorders>
              <w:left w:val="single" w:color="auto" w:sz="4" w:space="0"/>
              <w:right w:val="single" w:color="auto" w:sz="4" w:space="0"/>
            </w:tcBorders>
            <w:shd w:val="clear" w:color="auto" w:fill="auto"/>
            <w:vAlign w:val="center"/>
          </w:tcPr>
          <w:p w14:paraId="58A6DE67">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p>
        </w:tc>
        <w:tc>
          <w:tcPr>
            <w:tcW w:w="4643" w:type="dxa"/>
            <w:vMerge w:val="restart"/>
            <w:tcBorders>
              <w:top w:val="single" w:color="auto" w:sz="4" w:space="0"/>
              <w:left w:val="single" w:color="auto" w:sz="4" w:space="0"/>
              <w:right w:val="single" w:color="auto" w:sz="4" w:space="0"/>
            </w:tcBorders>
            <w:shd w:val="clear" w:color="auto" w:fill="auto"/>
            <w:noWrap/>
            <w:vAlign w:val="center"/>
          </w:tcPr>
          <w:p w14:paraId="494AA929">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 xml:space="preserve">1.喷淋系统不能启动运转消防泵扣2分。 </w:t>
            </w:r>
          </w:p>
          <w:p w14:paraId="64EE6EDA">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 xml:space="preserve">2.主、备泵不能正常切换扣2分。 </w:t>
            </w:r>
          </w:p>
          <w:p w14:paraId="197EB840">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 xml:space="preserve">3.各阀门启闭有故障扣2分。 </w:t>
            </w:r>
          </w:p>
          <w:p w14:paraId="18AD2C45">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 xml:space="preserve">4.消火管道有跑、冒、漏、滴现象扣2分。 </w:t>
            </w:r>
          </w:p>
          <w:p w14:paraId="3A9B2AAB">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5.阀门, 湿式报警阀, 水流指示器, 信号闸阀有故障扣5分。</w:t>
            </w:r>
          </w:p>
          <w:p w14:paraId="3EC598E3">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6.发现没有根据计划开工作的，每发现一次扣1分，不设上限，扣完维保项目总分数为止，情节严重的依法追究相关责任。</w:t>
            </w:r>
          </w:p>
        </w:tc>
        <w:tc>
          <w:tcPr>
            <w:tcW w:w="2072" w:type="dxa"/>
            <w:vMerge w:val="restart"/>
            <w:tcBorders>
              <w:top w:val="single" w:color="auto" w:sz="4" w:space="0"/>
              <w:left w:val="single" w:color="auto" w:sz="4" w:space="0"/>
              <w:right w:val="single" w:color="auto" w:sz="4" w:space="0"/>
            </w:tcBorders>
            <w:vAlign w:val="center"/>
          </w:tcPr>
          <w:p w14:paraId="4F21C8B1">
            <w:pPr>
              <w:spacing w:line="260" w:lineRule="exact"/>
              <w:rPr>
                <w:rFonts w:hint="eastAsia" w:ascii="仿宋_GB2312" w:eastAsia="仿宋_GB2312" w:cs="宋体" w:hAnsiTheme="minorEastAsia"/>
                <w:bCs/>
                <w:sz w:val="21"/>
                <w:szCs w:val="21"/>
              </w:rPr>
            </w:pPr>
          </w:p>
        </w:tc>
        <w:tc>
          <w:tcPr>
            <w:tcW w:w="715" w:type="dxa"/>
            <w:vMerge w:val="restart"/>
            <w:tcBorders>
              <w:top w:val="single" w:color="auto" w:sz="4" w:space="0"/>
              <w:left w:val="single" w:color="auto" w:sz="4" w:space="0"/>
              <w:right w:val="single" w:color="auto" w:sz="4" w:space="0"/>
            </w:tcBorders>
            <w:shd w:val="clear" w:color="auto" w:fill="auto"/>
            <w:vAlign w:val="center"/>
          </w:tcPr>
          <w:p w14:paraId="5C5CB7E5">
            <w:pPr>
              <w:spacing w:line="260" w:lineRule="exact"/>
              <w:rPr>
                <w:rFonts w:hint="eastAsia" w:ascii="仿宋_GB2312" w:eastAsia="仿宋_GB2312" w:cs="宋体" w:hAnsiTheme="minorEastAsia"/>
                <w:bCs/>
                <w:sz w:val="21"/>
                <w:szCs w:val="21"/>
              </w:rPr>
            </w:pPr>
          </w:p>
        </w:tc>
      </w:tr>
      <w:tr w14:paraId="3E3C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58" w:type="dxa"/>
            <w:vMerge w:val="continue"/>
            <w:tcBorders>
              <w:left w:val="single" w:color="auto" w:sz="4" w:space="0"/>
              <w:right w:val="single" w:color="auto" w:sz="4" w:space="0"/>
            </w:tcBorders>
            <w:shd w:val="clear" w:color="auto" w:fill="auto"/>
            <w:vAlign w:val="center"/>
          </w:tcPr>
          <w:p w14:paraId="1A27EF14">
            <w:pPr>
              <w:spacing w:line="260" w:lineRule="exact"/>
              <w:rPr>
                <w:rFonts w:hint="eastAsia" w:ascii="仿宋_GB2312" w:eastAsia="仿宋_GB2312" w:cs="宋体" w:hAnsiTheme="minorEastAsia"/>
                <w:bCs/>
                <w:sz w:val="21"/>
                <w:szCs w:val="21"/>
                <w:highlight w:val="yellow"/>
              </w:rPr>
            </w:pPr>
          </w:p>
        </w:tc>
        <w:tc>
          <w:tcPr>
            <w:tcW w:w="992" w:type="dxa"/>
            <w:vMerge w:val="continue"/>
            <w:tcBorders>
              <w:left w:val="single" w:color="auto" w:sz="4" w:space="0"/>
              <w:right w:val="single" w:color="auto" w:sz="4" w:space="0"/>
            </w:tcBorders>
            <w:shd w:val="clear" w:color="auto" w:fill="auto"/>
            <w:vAlign w:val="center"/>
          </w:tcPr>
          <w:p w14:paraId="5C7801B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961" w:type="dxa"/>
            <w:tcBorders>
              <w:left w:val="single" w:color="auto" w:sz="4" w:space="0"/>
              <w:right w:val="single" w:color="auto" w:sz="4" w:space="0"/>
            </w:tcBorders>
            <w:shd w:val="clear" w:color="auto" w:fill="auto"/>
            <w:vAlign w:val="center"/>
          </w:tcPr>
          <w:p w14:paraId="1F862080">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②检查喷淋管道上各阀门处于正确位置，及正确的‘常开’‘常关’标识及用链条上锁。</w:t>
            </w:r>
          </w:p>
        </w:tc>
        <w:tc>
          <w:tcPr>
            <w:tcW w:w="774" w:type="dxa"/>
            <w:vMerge w:val="continue"/>
            <w:tcBorders>
              <w:left w:val="single" w:color="auto" w:sz="4" w:space="0"/>
              <w:right w:val="single" w:color="auto" w:sz="4" w:space="0"/>
            </w:tcBorders>
            <w:shd w:val="clear" w:color="auto" w:fill="auto"/>
            <w:vAlign w:val="center"/>
          </w:tcPr>
          <w:p w14:paraId="00E1C90D">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p>
        </w:tc>
        <w:tc>
          <w:tcPr>
            <w:tcW w:w="4643" w:type="dxa"/>
            <w:vMerge w:val="continue"/>
            <w:tcBorders>
              <w:left w:val="single" w:color="auto" w:sz="4" w:space="0"/>
              <w:right w:val="single" w:color="auto" w:sz="4" w:space="0"/>
            </w:tcBorders>
            <w:shd w:val="clear" w:color="auto" w:fill="auto"/>
            <w:noWrap/>
            <w:vAlign w:val="center"/>
          </w:tcPr>
          <w:p w14:paraId="64EF9AF1">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p>
        </w:tc>
        <w:tc>
          <w:tcPr>
            <w:tcW w:w="2072" w:type="dxa"/>
            <w:vMerge w:val="continue"/>
            <w:tcBorders>
              <w:left w:val="single" w:color="auto" w:sz="4" w:space="0"/>
              <w:right w:val="single" w:color="auto" w:sz="4" w:space="0"/>
            </w:tcBorders>
            <w:vAlign w:val="center"/>
          </w:tcPr>
          <w:p w14:paraId="77F35099">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34825181">
            <w:pPr>
              <w:spacing w:line="260" w:lineRule="exact"/>
              <w:rPr>
                <w:rFonts w:hint="eastAsia" w:ascii="仿宋_GB2312" w:eastAsia="仿宋_GB2312" w:cs="宋体" w:hAnsiTheme="minorEastAsia"/>
                <w:bCs/>
                <w:sz w:val="21"/>
                <w:szCs w:val="21"/>
              </w:rPr>
            </w:pPr>
          </w:p>
        </w:tc>
      </w:tr>
      <w:tr w14:paraId="5E6DE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58" w:type="dxa"/>
            <w:vMerge w:val="continue"/>
            <w:tcBorders>
              <w:left w:val="single" w:color="auto" w:sz="4" w:space="0"/>
              <w:right w:val="single" w:color="auto" w:sz="4" w:space="0"/>
            </w:tcBorders>
            <w:shd w:val="clear" w:color="auto" w:fill="auto"/>
            <w:vAlign w:val="center"/>
          </w:tcPr>
          <w:p w14:paraId="435EF4D5">
            <w:pPr>
              <w:spacing w:line="260" w:lineRule="exact"/>
              <w:rPr>
                <w:rFonts w:hint="eastAsia" w:ascii="仿宋_GB2312" w:eastAsia="仿宋_GB2312" w:cs="宋体" w:hAnsiTheme="minorEastAsia"/>
                <w:bCs/>
                <w:sz w:val="21"/>
                <w:szCs w:val="21"/>
                <w:highlight w:val="yellow"/>
              </w:rPr>
            </w:pPr>
          </w:p>
        </w:tc>
        <w:tc>
          <w:tcPr>
            <w:tcW w:w="992" w:type="dxa"/>
            <w:vMerge w:val="continue"/>
            <w:tcBorders>
              <w:left w:val="single" w:color="auto" w:sz="4" w:space="0"/>
              <w:right w:val="single" w:color="auto" w:sz="4" w:space="0"/>
            </w:tcBorders>
            <w:shd w:val="clear" w:color="auto" w:fill="auto"/>
            <w:vAlign w:val="center"/>
          </w:tcPr>
          <w:p w14:paraId="0A79294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961" w:type="dxa"/>
            <w:tcBorders>
              <w:left w:val="single" w:color="auto" w:sz="4" w:space="0"/>
              <w:right w:val="single" w:color="auto" w:sz="4" w:space="0"/>
            </w:tcBorders>
            <w:shd w:val="clear" w:color="auto" w:fill="auto"/>
            <w:vAlign w:val="center"/>
          </w:tcPr>
          <w:p w14:paraId="2BC5F9F2">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③对消防水池及供水装置进行供水能力测试, 及检查水质。</w:t>
            </w:r>
          </w:p>
        </w:tc>
        <w:tc>
          <w:tcPr>
            <w:tcW w:w="774" w:type="dxa"/>
            <w:vMerge w:val="continue"/>
            <w:tcBorders>
              <w:left w:val="single" w:color="auto" w:sz="4" w:space="0"/>
              <w:right w:val="single" w:color="auto" w:sz="4" w:space="0"/>
            </w:tcBorders>
            <w:shd w:val="clear" w:color="auto" w:fill="auto"/>
            <w:vAlign w:val="center"/>
          </w:tcPr>
          <w:p w14:paraId="455BA054">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p>
        </w:tc>
        <w:tc>
          <w:tcPr>
            <w:tcW w:w="4643" w:type="dxa"/>
            <w:vMerge w:val="continue"/>
            <w:tcBorders>
              <w:left w:val="single" w:color="auto" w:sz="4" w:space="0"/>
              <w:right w:val="single" w:color="auto" w:sz="4" w:space="0"/>
            </w:tcBorders>
            <w:shd w:val="clear" w:color="auto" w:fill="auto"/>
            <w:noWrap/>
            <w:vAlign w:val="center"/>
          </w:tcPr>
          <w:p w14:paraId="27B66E74">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p>
        </w:tc>
        <w:tc>
          <w:tcPr>
            <w:tcW w:w="2072" w:type="dxa"/>
            <w:vMerge w:val="continue"/>
            <w:tcBorders>
              <w:left w:val="single" w:color="auto" w:sz="4" w:space="0"/>
              <w:right w:val="single" w:color="auto" w:sz="4" w:space="0"/>
            </w:tcBorders>
            <w:vAlign w:val="center"/>
          </w:tcPr>
          <w:p w14:paraId="00EB05B0">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76305F77">
            <w:pPr>
              <w:spacing w:line="260" w:lineRule="exact"/>
              <w:rPr>
                <w:rFonts w:hint="eastAsia" w:ascii="仿宋_GB2312" w:eastAsia="仿宋_GB2312" w:cs="宋体" w:hAnsiTheme="minorEastAsia"/>
                <w:bCs/>
                <w:sz w:val="21"/>
                <w:szCs w:val="21"/>
              </w:rPr>
            </w:pPr>
          </w:p>
        </w:tc>
      </w:tr>
      <w:tr w14:paraId="56AFF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58" w:type="dxa"/>
            <w:vMerge w:val="continue"/>
            <w:tcBorders>
              <w:left w:val="single" w:color="auto" w:sz="4" w:space="0"/>
              <w:right w:val="single" w:color="auto" w:sz="4" w:space="0"/>
            </w:tcBorders>
            <w:shd w:val="clear" w:color="auto" w:fill="auto"/>
            <w:vAlign w:val="center"/>
          </w:tcPr>
          <w:p w14:paraId="555BAC1F">
            <w:pPr>
              <w:spacing w:line="260" w:lineRule="exact"/>
              <w:rPr>
                <w:rFonts w:hint="eastAsia" w:ascii="仿宋_GB2312" w:eastAsia="仿宋_GB2312" w:cs="宋体" w:hAnsiTheme="minorEastAsia"/>
                <w:bCs/>
                <w:sz w:val="21"/>
                <w:szCs w:val="21"/>
                <w:highlight w:val="yellow"/>
              </w:rPr>
            </w:pPr>
          </w:p>
        </w:tc>
        <w:tc>
          <w:tcPr>
            <w:tcW w:w="992" w:type="dxa"/>
            <w:vMerge w:val="continue"/>
            <w:tcBorders>
              <w:left w:val="single" w:color="auto" w:sz="4" w:space="0"/>
              <w:right w:val="single" w:color="auto" w:sz="4" w:space="0"/>
            </w:tcBorders>
            <w:shd w:val="clear" w:color="auto" w:fill="auto"/>
            <w:vAlign w:val="center"/>
          </w:tcPr>
          <w:p w14:paraId="5B65B3E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961" w:type="dxa"/>
            <w:tcBorders>
              <w:left w:val="single" w:color="auto" w:sz="4" w:space="0"/>
              <w:right w:val="single" w:color="auto" w:sz="4" w:space="0"/>
            </w:tcBorders>
            <w:shd w:val="clear" w:color="auto" w:fill="auto"/>
            <w:vAlign w:val="center"/>
          </w:tcPr>
          <w:p w14:paraId="1A8A98C5">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④对控制柜各操作开关, 指示灯, 内部接线端子的检查, 保证控制面板正常显示。</w:t>
            </w:r>
          </w:p>
        </w:tc>
        <w:tc>
          <w:tcPr>
            <w:tcW w:w="774" w:type="dxa"/>
            <w:vMerge w:val="continue"/>
            <w:tcBorders>
              <w:left w:val="single" w:color="auto" w:sz="4" w:space="0"/>
              <w:right w:val="single" w:color="auto" w:sz="4" w:space="0"/>
            </w:tcBorders>
            <w:shd w:val="clear" w:color="auto" w:fill="auto"/>
            <w:vAlign w:val="center"/>
          </w:tcPr>
          <w:p w14:paraId="4DABCB9A">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p>
        </w:tc>
        <w:tc>
          <w:tcPr>
            <w:tcW w:w="4643" w:type="dxa"/>
            <w:vMerge w:val="continue"/>
            <w:tcBorders>
              <w:left w:val="single" w:color="auto" w:sz="4" w:space="0"/>
              <w:right w:val="single" w:color="auto" w:sz="4" w:space="0"/>
            </w:tcBorders>
            <w:shd w:val="clear" w:color="auto" w:fill="auto"/>
            <w:noWrap/>
            <w:vAlign w:val="center"/>
          </w:tcPr>
          <w:p w14:paraId="75020F04">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p>
        </w:tc>
        <w:tc>
          <w:tcPr>
            <w:tcW w:w="2072" w:type="dxa"/>
            <w:vMerge w:val="continue"/>
            <w:tcBorders>
              <w:left w:val="single" w:color="auto" w:sz="4" w:space="0"/>
              <w:right w:val="single" w:color="auto" w:sz="4" w:space="0"/>
            </w:tcBorders>
            <w:vAlign w:val="center"/>
          </w:tcPr>
          <w:p w14:paraId="53998930">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0B5966D3">
            <w:pPr>
              <w:spacing w:line="260" w:lineRule="exact"/>
              <w:rPr>
                <w:rFonts w:hint="eastAsia" w:ascii="仿宋_GB2312" w:eastAsia="仿宋_GB2312" w:cs="宋体" w:hAnsiTheme="minorEastAsia"/>
                <w:bCs/>
                <w:sz w:val="21"/>
                <w:szCs w:val="21"/>
              </w:rPr>
            </w:pPr>
          </w:p>
        </w:tc>
      </w:tr>
      <w:tr w14:paraId="395F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58" w:type="dxa"/>
            <w:vMerge w:val="continue"/>
            <w:tcBorders>
              <w:left w:val="single" w:color="auto" w:sz="4" w:space="0"/>
              <w:right w:val="single" w:color="auto" w:sz="4" w:space="0"/>
            </w:tcBorders>
            <w:shd w:val="clear" w:color="auto" w:fill="auto"/>
            <w:vAlign w:val="center"/>
          </w:tcPr>
          <w:p w14:paraId="5FD288DB">
            <w:pPr>
              <w:spacing w:line="260" w:lineRule="exact"/>
              <w:rPr>
                <w:rFonts w:hint="eastAsia" w:ascii="仿宋_GB2312" w:eastAsia="仿宋_GB2312" w:cs="宋体" w:hAnsiTheme="minorEastAsia"/>
                <w:bCs/>
                <w:sz w:val="21"/>
                <w:szCs w:val="21"/>
                <w:highlight w:val="yellow"/>
              </w:rPr>
            </w:pPr>
          </w:p>
        </w:tc>
        <w:tc>
          <w:tcPr>
            <w:tcW w:w="992" w:type="dxa"/>
            <w:vMerge w:val="continue"/>
            <w:tcBorders>
              <w:left w:val="single" w:color="auto" w:sz="4" w:space="0"/>
              <w:right w:val="single" w:color="auto" w:sz="4" w:space="0"/>
            </w:tcBorders>
            <w:shd w:val="clear" w:color="auto" w:fill="auto"/>
            <w:vAlign w:val="center"/>
          </w:tcPr>
          <w:p w14:paraId="595447B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961" w:type="dxa"/>
            <w:tcBorders>
              <w:left w:val="single" w:color="auto" w:sz="4" w:space="0"/>
              <w:right w:val="single" w:color="auto" w:sz="4" w:space="0"/>
            </w:tcBorders>
            <w:shd w:val="clear" w:color="auto" w:fill="auto"/>
            <w:vAlign w:val="center"/>
          </w:tcPr>
          <w:p w14:paraId="093811CD">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⑤对系统阀门, 湿式报警阀, 水流指示器, 信号闸阀的功能检验及喷头的检查和测试。</w:t>
            </w:r>
          </w:p>
        </w:tc>
        <w:tc>
          <w:tcPr>
            <w:tcW w:w="774" w:type="dxa"/>
            <w:vMerge w:val="continue"/>
            <w:tcBorders>
              <w:left w:val="single" w:color="auto" w:sz="4" w:space="0"/>
              <w:right w:val="single" w:color="auto" w:sz="4" w:space="0"/>
            </w:tcBorders>
            <w:shd w:val="clear" w:color="auto" w:fill="auto"/>
            <w:vAlign w:val="center"/>
          </w:tcPr>
          <w:p w14:paraId="2E8AE875">
            <w:pPr>
              <w:spacing w:line="260" w:lineRule="exact"/>
              <w:jc w:val="center"/>
              <w:rPr>
                <w:rFonts w:hint="eastAsia" w:ascii="仿宋_GB2312" w:eastAsia="仿宋_GB2312" w:cs="宋体" w:hAnsiTheme="minorEastAsia"/>
                <w:bCs/>
                <w:sz w:val="21"/>
                <w:szCs w:val="21"/>
              </w:rPr>
            </w:pPr>
          </w:p>
        </w:tc>
        <w:tc>
          <w:tcPr>
            <w:tcW w:w="4643" w:type="dxa"/>
            <w:vMerge w:val="continue"/>
            <w:tcBorders>
              <w:left w:val="single" w:color="auto" w:sz="4" w:space="0"/>
              <w:right w:val="single" w:color="auto" w:sz="4" w:space="0"/>
            </w:tcBorders>
            <w:shd w:val="clear" w:color="auto" w:fill="auto"/>
            <w:noWrap/>
            <w:vAlign w:val="center"/>
          </w:tcPr>
          <w:p w14:paraId="4F851FD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072" w:type="dxa"/>
            <w:vMerge w:val="continue"/>
            <w:tcBorders>
              <w:left w:val="single" w:color="auto" w:sz="4" w:space="0"/>
              <w:right w:val="single" w:color="auto" w:sz="4" w:space="0"/>
            </w:tcBorders>
            <w:vAlign w:val="center"/>
          </w:tcPr>
          <w:p w14:paraId="255AFCBF">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463F737E">
            <w:pPr>
              <w:spacing w:line="260" w:lineRule="exact"/>
              <w:rPr>
                <w:rFonts w:hint="eastAsia" w:ascii="仿宋_GB2312" w:eastAsia="仿宋_GB2312" w:cs="宋体" w:hAnsiTheme="minorEastAsia"/>
                <w:bCs/>
                <w:sz w:val="21"/>
                <w:szCs w:val="21"/>
              </w:rPr>
            </w:pPr>
          </w:p>
        </w:tc>
      </w:tr>
      <w:tr w14:paraId="0B22F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058" w:type="dxa"/>
            <w:vMerge w:val="continue"/>
            <w:tcBorders>
              <w:left w:val="single" w:color="auto" w:sz="4" w:space="0"/>
              <w:right w:val="single" w:color="auto" w:sz="4" w:space="0"/>
            </w:tcBorders>
            <w:shd w:val="clear" w:color="auto" w:fill="auto"/>
            <w:vAlign w:val="center"/>
          </w:tcPr>
          <w:p w14:paraId="4C1BADBD">
            <w:pPr>
              <w:spacing w:line="260" w:lineRule="exact"/>
              <w:rPr>
                <w:rFonts w:hint="eastAsia" w:ascii="仿宋_GB2312" w:eastAsia="仿宋_GB2312" w:cs="宋体" w:hAnsiTheme="minorEastAsia"/>
                <w:bCs/>
                <w:sz w:val="21"/>
                <w:szCs w:val="21"/>
                <w:highlight w:val="yellow"/>
              </w:rPr>
            </w:pPr>
          </w:p>
        </w:tc>
        <w:tc>
          <w:tcPr>
            <w:tcW w:w="992" w:type="dxa"/>
            <w:vMerge w:val="continue"/>
            <w:tcBorders>
              <w:left w:val="single" w:color="auto" w:sz="4" w:space="0"/>
              <w:right w:val="single" w:color="auto" w:sz="4" w:space="0"/>
            </w:tcBorders>
            <w:shd w:val="clear" w:color="auto" w:fill="auto"/>
            <w:vAlign w:val="center"/>
          </w:tcPr>
          <w:p w14:paraId="703E2B9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961" w:type="dxa"/>
            <w:tcBorders>
              <w:left w:val="single" w:color="auto" w:sz="4" w:space="0"/>
              <w:right w:val="single" w:color="auto" w:sz="4" w:space="0"/>
            </w:tcBorders>
            <w:shd w:val="clear" w:color="auto" w:fill="auto"/>
            <w:vAlign w:val="center"/>
          </w:tcPr>
          <w:p w14:paraId="0ED4FDD3">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⑥对系统管道进行一次重新油漆及标识。</w:t>
            </w:r>
          </w:p>
        </w:tc>
        <w:tc>
          <w:tcPr>
            <w:tcW w:w="774" w:type="dxa"/>
            <w:vMerge w:val="continue"/>
            <w:tcBorders>
              <w:left w:val="single" w:color="auto" w:sz="4" w:space="0"/>
              <w:right w:val="single" w:color="auto" w:sz="4" w:space="0"/>
            </w:tcBorders>
            <w:shd w:val="clear" w:color="auto" w:fill="auto"/>
            <w:vAlign w:val="center"/>
          </w:tcPr>
          <w:p w14:paraId="280FFB75">
            <w:pPr>
              <w:spacing w:line="260" w:lineRule="exact"/>
              <w:jc w:val="center"/>
              <w:rPr>
                <w:rFonts w:hint="eastAsia" w:ascii="仿宋_GB2312" w:eastAsia="仿宋_GB2312" w:cs="宋体" w:hAnsiTheme="minorEastAsia"/>
                <w:bCs/>
                <w:sz w:val="21"/>
                <w:szCs w:val="21"/>
              </w:rPr>
            </w:pPr>
          </w:p>
        </w:tc>
        <w:tc>
          <w:tcPr>
            <w:tcW w:w="4643" w:type="dxa"/>
            <w:vMerge w:val="continue"/>
            <w:tcBorders>
              <w:left w:val="single" w:color="auto" w:sz="4" w:space="0"/>
              <w:right w:val="single" w:color="auto" w:sz="4" w:space="0"/>
            </w:tcBorders>
            <w:shd w:val="clear" w:color="auto" w:fill="auto"/>
            <w:noWrap/>
            <w:vAlign w:val="center"/>
          </w:tcPr>
          <w:p w14:paraId="6A6A6CE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072" w:type="dxa"/>
            <w:vMerge w:val="continue"/>
            <w:tcBorders>
              <w:left w:val="single" w:color="auto" w:sz="4" w:space="0"/>
              <w:right w:val="single" w:color="auto" w:sz="4" w:space="0"/>
            </w:tcBorders>
            <w:vAlign w:val="center"/>
          </w:tcPr>
          <w:p w14:paraId="775A866F">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4C03111E">
            <w:pPr>
              <w:spacing w:line="260" w:lineRule="exact"/>
              <w:rPr>
                <w:rFonts w:hint="eastAsia" w:ascii="仿宋_GB2312" w:eastAsia="仿宋_GB2312" w:cs="宋体" w:hAnsiTheme="minorEastAsia"/>
                <w:bCs/>
                <w:sz w:val="21"/>
                <w:szCs w:val="21"/>
              </w:rPr>
            </w:pPr>
          </w:p>
        </w:tc>
      </w:tr>
      <w:tr w14:paraId="3C43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58" w:type="dxa"/>
            <w:vMerge w:val="continue"/>
            <w:tcBorders>
              <w:left w:val="single" w:color="auto" w:sz="4" w:space="0"/>
              <w:right w:val="single" w:color="auto" w:sz="4" w:space="0"/>
            </w:tcBorders>
            <w:shd w:val="clear" w:color="auto" w:fill="auto"/>
            <w:vAlign w:val="center"/>
          </w:tcPr>
          <w:p w14:paraId="4C52FCC1">
            <w:pPr>
              <w:spacing w:line="260" w:lineRule="exact"/>
              <w:rPr>
                <w:rFonts w:hint="eastAsia" w:ascii="仿宋_GB2312" w:eastAsia="仿宋_GB2312" w:cs="宋体" w:hAnsiTheme="minorEastAsia"/>
                <w:bCs/>
                <w:sz w:val="21"/>
                <w:szCs w:val="21"/>
                <w:highlight w:val="yellow"/>
              </w:rPr>
            </w:pPr>
          </w:p>
        </w:tc>
        <w:tc>
          <w:tcPr>
            <w:tcW w:w="992" w:type="dxa"/>
            <w:vMerge w:val="continue"/>
            <w:tcBorders>
              <w:left w:val="single" w:color="auto" w:sz="4" w:space="0"/>
              <w:right w:val="single" w:color="auto" w:sz="4" w:space="0"/>
            </w:tcBorders>
            <w:shd w:val="clear" w:color="auto" w:fill="auto"/>
            <w:vAlign w:val="center"/>
          </w:tcPr>
          <w:p w14:paraId="4D7BC1A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961" w:type="dxa"/>
            <w:tcBorders>
              <w:left w:val="single" w:color="auto" w:sz="4" w:space="0"/>
              <w:bottom w:val="single" w:color="auto" w:sz="4" w:space="0"/>
              <w:right w:val="single" w:color="auto" w:sz="4" w:space="0"/>
            </w:tcBorders>
            <w:shd w:val="clear" w:color="auto" w:fill="auto"/>
            <w:vAlign w:val="center"/>
          </w:tcPr>
          <w:p w14:paraId="17C844C6">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⑦对末端放水装置放水，试验水流指示器的报警性能。</w:t>
            </w:r>
          </w:p>
        </w:tc>
        <w:tc>
          <w:tcPr>
            <w:tcW w:w="774" w:type="dxa"/>
            <w:vMerge w:val="continue"/>
            <w:tcBorders>
              <w:left w:val="single" w:color="auto" w:sz="4" w:space="0"/>
              <w:right w:val="single" w:color="auto" w:sz="4" w:space="0"/>
            </w:tcBorders>
            <w:shd w:val="clear" w:color="auto" w:fill="auto"/>
            <w:vAlign w:val="center"/>
          </w:tcPr>
          <w:p w14:paraId="747625EF">
            <w:pPr>
              <w:spacing w:line="260" w:lineRule="exact"/>
              <w:jc w:val="center"/>
              <w:rPr>
                <w:rFonts w:hint="eastAsia" w:ascii="仿宋_GB2312" w:eastAsia="仿宋_GB2312" w:cs="宋体" w:hAnsiTheme="minorEastAsia"/>
                <w:bCs/>
                <w:sz w:val="21"/>
                <w:szCs w:val="21"/>
              </w:rPr>
            </w:pPr>
          </w:p>
        </w:tc>
        <w:tc>
          <w:tcPr>
            <w:tcW w:w="4643" w:type="dxa"/>
            <w:vMerge w:val="continue"/>
            <w:tcBorders>
              <w:left w:val="single" w:color="auto" w:sz="4" w:space="0"/>
              <w:right w:val="single" w:color="auto" w:sz="4" w:space="0"/>
            </w:tcBorders>
            <w:shd w:val="clear" w:color="auto" w:fill="auto"/>
            <w:noWrap/>
            <w:vAlign w:val="center"/>
          </w:tcPr>
          <w:p w14:paraId="2978431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072" w:type="dxa"/>
            <w:vMerge w:val="continue"/>
            <w:tcBorders>
              <w:left w:val="single" w:color="auto" w:sz="4" w:space="0"/>
              <w:right w:val="single" w:color="auto" w:sz="4" w:space="0"/>
            </w:tcBorders>
            <w:vAlign w:val="center"/>
          </w:tcPr>
          <w:p w14:paraId="4901C118">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18B38511">
            <w:pPr>
              <w:spacing w:line="260" w:lineRule="exact"/>
              <w:rPr>
                <w:rFonts w:hint="eastAsia" w:ascii="仿宋_GB2312" w:eastAsia="仿宋_GB2312" w:cs="宋体" w:hAnsiTheme="minorEastAsia"/>
                <w:bCs/>
                <w:sz w:val="21"/>
                <w:szCs w:val="21"/>
              </w:rPr>
            </w:pPr>
          </w:p>
        </w:tc>
      </w:tr>
      <w:tr w14:paraId="6B75D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058" w:type="dxa"/>
            <w:vMerge w:val="continue"/>
            <w:tcBorders>
              <w:left w:val="single" w:color="auto" w:sz="4" w:space="0"/>
              <w:right w:val="single" w:color="auto" w:sz="4" w:space="0"/>
            </w:tcBorders>
            <w:shd w:val="clear" w:color="auto" w:fill="auto"/>
            <w:vAlign w:val="center"/>
          </w:tcPr>
          <w:p w14:paraId="3BDDE064">
            <w:pPr>
              <w:spacing w:line="260" w:lineRule="exact"/>
              <w:rPr>
                <w:rFonts w:hint="eastAsia" w:ascii="仿宋_GB2312" w:eastAsia="仿宋_GB2312" w:cs="宋体" w:hAnsiTheme="minorEastAsia"/>
                <w:bCs/>
                <w:sz w:val="21"/>
                <w:szCs w:val="21"/>
                <w:highlight w:val="yellow"/>
              </w:rPr>
            </w:pPr>
          </w:p>
        </w:tc>
        <w:tc>
          <w:tcPr>
            <w:tcW w:w="992" w:type="dxa"/>
            <w:vMerge w:val="continue"/>
            <w:tcBorders>
              <w:left w:val="single" w:color="auto" w:sz="4" w:space="0"/>
              <w:right w:val="single" w:color="auto" w:sz="4" w:space="0"/>
            </w:tcBorders>
            <w:shd w:val="clear" w:color="auto" w:fill="auto"/>
            <w:vAlign w:val="center"/>
          </w:tcPr>
          <w:p w14:paraId="21F1D0A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961" w:type="dxa"/>
            <w:tcBorders>
              <w:top w:val="single" w:color="auto" w:sz="4" w:space="0"/>
              <w:left w:val="single" w:color="auto" w:sz="4" w:space="0"/>
              <w:right w:val="single" w:color="auto" w:sz="4" w:space="0"/>
            </w:tcBorders>
            <w:shd w:val="clear" w:color="auto" w:fill="auto"/>
            <w:vAlign w:val="center"/>
          </w:tcPr>
          <w:p w14:paraId="05B8069F">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⑧对水泵电机的测试。</w:t>
            </w:r>
          </w:p>
        </w:tc>
        <w:tc>
          <w:tcPr>
            <w:tcW w:w="774" w:type="dxa"/>
            <w:vMerge w:val="continue"/>
            <w:tcBorders>
              <w:left w:val="single" w:color="auto" w:sz="4" w:space="0"/>
              <w:right w:val="single" w:color="auto" w:sz="4" w:space="0"/>
            </w:tcBorders>
            <w:shd w:val="clear" w:color="auto" w:fill="auto"/>
            <w:vAlign w:val="center"/>
          </w:tcPr>
          <w:p w14:paraId="43866776">
            <w:pPr>
              <w:spacing w:line="260" w:lineRule="exact"/>
              <w:jc w:val="center"/>
              <w:rPr>
                <w:rFonts w:hint="eastAsia" w:ascii="仿宋_GB2312" w:eastAsia="仿宋_GB2312" w:cs="宋体" w:hAnsiTheme="minorEastAsia"/>
                <w:bCs/>
                <w:sz w:val="21"/>
                <w:szCs w:val="21"/>
              </w:rPr>
            </w:pPr>
          </w:p>
        </w:tc>
        <w:tc>
          <w:tcPr>
            <w:tcW w:w="4643" w:type="dxa"/>
            <w:vMerge w:val="continue"/>
            <w:tcBorders>
              <w:left w:val="single" w:color="auto" w:sz="4" w:space="0"/>
              <w:right w:val="single" w:color="auto" w:sz="4" w:space="0"/>
            </w:tcBorders>
            <w:shd w:val="clear" w:color="auto" w:fill="auto"/>
            <w:noWrap/>
            <w:vAlign w:val="center"/>
          </w:tcPr>
          <w:p w14:paraId="0C74756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072" w:type="dxa"/>
            <w:vMerge w:val="continue"/>
            <w:tcBorders>
              <w:left w:val="single" w:color="auto" w:sz="4" w:space="0"/>
              <w:right w:val="single" w:color="auto" w:sz="4" w:space="0"/>
            </w:tcBorders>
            <w:vAlign w:val="center"/>
          </w:tcPr>
          <w:p w14:paraId="61C3A577">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229BB7B8">
            <w:pPr>
              <w:spacing w:line="260" w:lineRule="exact"/>
              <w:rPr>
                <w:rFonts w:hint="eastAsia" w:ascii="仿宋_GB2312" w:eastAsia="仿宋_GB2312" w:cs="宋体" w:hAnsiTheme="minorEastAsia"/>
                <w:bCs/>
                <w:sz w:val="21"/>
                <w:szCs w:val="21"/>
              </w:rPr>
            </w:pPr>
          </w:p>
        </w:tc>
      </w:tr>
      <w:tr w14:paraId="600F0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8" w:type="dxa"/>
            <w:vMerge w:val="continue"/>
            <w:tcBorders>
              <w:left w:val="single" w:color="auto" w:sz="4" w:space="0"/>
              <w:right w:val="single" w:color="auto" w:sz="4" w:space="0"/>
            </w:tcBorders>
            <w:shd w:val="clear" w:color="auto" w:fill="auto"/>
            <w:vAlign w:val="center"/>
          </w:tcPr>
          <w:p w14:paraId="7AFB5D24">
            <w:pPr>
              <w:spacing w:line="260" w:lineRule="exact"/>
              <w:rPr>
                <w:rFonts w:hint="eastAsia" w:ascii="仿宋_GB2312" w:eastAsia="仿宋_GB2312" w:cs="宋体" w:hAnsiTheme="minorEastAsia"/>
                <w:bCs/>
                <w:sz w:val="21"/>
                <w:szCs w:val="21"/>
                <w:highlight w:val="yellow"/>
              </w:rPr>
            </w:pPr>
          </w:p>
        </w:tc>
        <w:tc>
          <w:tcPr>
            <w:tcW w:w="992" w:type="dxa"/>
            <w:vMerge w:val="continue"/>
            <w:tcBorders>
              <w:left w:val="single" w:color="auto" w:sz="4" w:space="0"/>
              <w:right w:val="single" w:color="auto" w:sz="4" w:space="0"/>
            </w:tcBorders>
            <w:shd w:val="clear" w:color="auto" w:fill="auto"/>
            <w:vAlign w:val="center"/>
          </w:tcPr>
          <w:p w14:paraId="707C6F1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961" w:type="dxa"/>
            <w:tcBorders>
              <w:left w:val="single" w:color="auto" w:sz="4" w:space="0"/>
              <w:right w:val="single" w:color="auto" w:sz="4" w:space="0"/>
            </w:tcBorders>
            <w:shd w:val="clear" w:color="auto" w:fill="auto"/>
            <w:vAlign w:val="center"/>
          </w:tcPr>
          <w:p w14:paraId="6E9FF002">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⑨对稳压泵进行手动及自动试运转测试。</w:t>
            </w:r>
          </w:p>
        </w:tc>
        <w:tc>
          <w:tcPr>
            <w:tcW w:w="774" w:type="dxa"/>
            <w:vMerge w:val="continue"/>
            <w:tcBorders>
              <w:left w:val="single" w:color="auto" w:sz="4" w:space="0"/>
              <w:right w:val="single" w:color="auto" w:sz="4" w:space="0"/>
            </w:tcBorders>
            <w:shd w:val="clear" w:color="auto" w:fill="auto"/>
            <w:vAlign w:val="center"/>
          </w:tcPr>
          <w:p w14:paraId="0BB969A5">
            <w:pPr>
              <w:spacing w:line="260" w:lineRule="exact"/>
              <w:jc w:val="center"/>
              <w:rPr>
                <w:rFonts w:hint="eastAsia" w:ascii="仿宋_GB2312" w:eastAsia="仿宋_GB2312" w:cs="宋体" w:hAnsiTheme="minorEastAsia"/>
                <w:bCs/>
                <w:sz w:val="21"/>
                <w:szCs w:val="21"/>
              </w:rPr>
            </w:pPr>
          </w:p>
        </w:tc>
        <w:tc>
          <w:tcPr>
            <w:tcW w:w="4643" w:type="dxa"/>
            <w:vMerge w:val="continue"/>
            <w:tcBorders>
              <w:left w:val="single" w:color="auto" w:sz="4" w:space="0"/>
              <w:right w:val="single" w:color="auto" w:sz="4" w:space="0"/>
            </w:tcBorders>
            <w:shd w:val="clear" w:color="auto" w:fill="auto"/>
            <w:noWrap/>
            <w:vAlign w:val="center"/>
          </w:tcPr>
          <w:p w14:paraId="29FB2CE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072" w:type="dxa"/>
            <w:vMerge w:val="continue"/>
            <w:tcBorders>
              <w:left w:val="single" w:color="auto" w:sz="4" w:space="0"/>
              <w:right w:val="single" w:color="auto" w:sz="4" w:space="0"/>
            </w:tcBorders>
            <w:vAlign w:val="center"/>
          </w:tcPr>
          <w:p w14:paraId="693AD7A1">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4AD80B9F">
            <w:pPr>
              <w:spacing w:line="260" w:lineRule="exact"/>
              <w:rPr>
                <w:rFonts w:hint="eastAsia" w:ascii="仿宋_GB2312" w:eastAsia="仿宋_GB2312" w:cs="宋体" w:hAnsiTheme="minorEastAsia"/>
                <w:bCs/>
                <w:sz w:val="21"/>
                <w:szCs w:val="21"/>
              </w:rPr>
            </w:pPr>
          </w:p>
        </w:tc>
      </w:tr>
      <w:tr w14:paraId="19CA4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058" w:type="dxa"/>
            <w:vMerge w:val="continue"/>
            <w:tcBorders>
              <w:left w:val="single" w:color="auto" w:sz="4" w:space="0"/>
              <w:right w:val="single" w:color="auto" w:sz="4" w:space="0"/>
            </w:tcBorders>
            <w:shd w:val="clear" w:color="auto" w:fill="auto"/>
            <w:vAlign w:val="center"/>
          </w:tcPr>
          <w:p w14:paraId="30B89464">
            <w:pPr>
              <w:spacing w:line="260" w:lineRule="exact"/>
              <w:rPr>
                <w:rFonts w:hint="eastAsia" w:ascii="仿宋_GB2312" w:eastAsia="仿宋_GB2312" w:cs="宋体" w:hAnsiTheme="minorEastAsia"/>
                <w:bCs/>
                <w:sz w:val="21"/>
                <w:szCs w:val="21"/>
                <w:highlight w:val="yellow"/>
              </w:rPr>
            </w:pPr>
          </w:p>
        </w:tc>
        <w:tc>
          <w:tcPr>
            <w:tcW w:w="992" w:type="dxa"/>
            <w:vMerge w:val="continue"/>
            <w:tcBorders>
              <w:left w:val="single" w:color="auto" w:sz="4" w:space="0"/>
              <w:bottom w:val="single" w:color="auto" w:sz="4" w:space="0"/>
              <w:right w:val="single" w:color="auto" w:sz="4" w:space="0"/>
            </w:tcBorders>
            <w:shd w:val="clear" w:color="auto" w:fill="auto"/>
            <w:vAlign w:val="center"/>
          </w:tcPr>
          <w:p w14:paraId="0CBAC66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961" w:type="dxa"/>
            <w:tcBorders>
              <w:left w:val="single" w:color="auto" w:sz="4" w:space="0"/>
              <w:bottom w:val="single" w:color="auto" w:sz="4" w:space="0"/>
              <w:right w:val="single" w:color="auto" w:sz="4" w:space="0"/>
            </w:tcBorders>
            <w:shd w:val="clear" w:color="auto" w:fill="auto"/>
            <w:vAlign w:val="center"/>
          </w:tcPr>
          <w:p w14:paraId="3C9303B0">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⑩对电动泵进行手动及自动试运转测试。</w:t>
            </w:r>
          </w:p>
        </w:tc>
        <w:tc>
          <w:tcPr>
            <w:tcW w:w="774" w:type="dxa"/>
            <w:vMerge w:val="continue"/>
            <w:tcBorders>
              <w:left w:val="single" w:color="auto" w:sz="4" w:space="0"/>
              <w:right w:val="single" w:color="auto" w:sz="4" w:space="0"/>
            </w:tcBorders>
            <w:shd w:val="clear" w:color="auto" w:fill="auto"/>
            <w:vAlign w:val="center"/>
          </w:tcPr>
          <w:p w14:paraId="4D251A1E">
            <w:pPr>
              <w:spacing w:line="260" w:lineRule="exact"/>
              <w:jc w:val="center"/>
              <w:rPr>
                <w:rFonts w:hint="eastAsia" w:ascii="仿宋_GB2312" w:eastAsia="仿宋_GB2312" w:cs="宋体" w:hAnsiTheme="minorEastAsia"/>
                <w:bCs/>
                <w:sz w:val="21"/>
                <w:szCs w:val="21"/>
              </w:rPr>
            </w:pPr>
          </w:p>
        </w:tc>
        <w:tc>
          <w:tcPr>
            <w:tcW w:w="4643" w:type="dxa"/>
            <w:vMerge w:val="continue"/>
            <w:tcBorders>
              <w:left w:val="single" w:color="auto" w:sz="4" w:space="0"/>
              <w:bottom w:val="single" w:color="auto" w:sz="4" w:space="0"/>
              <w:right w:val="single" w:color="auto" w:sz="4" w:space="0"/>
            </w:tcBorders>
            <w:shd w:val="clear" w:color="auto" w:fill="auto"/>
            <w:noWrap/>
            <w:vAlign w:val="center"/>
          </w:tcPr>
          <w:p w14:paraId="7D4BC24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072" w:type="dxa"/>
            <w:vMerge w:val="continue"/>
            <w:tcBorders>
              <w:left w:val="single" w:color="auto" w:sz="4" w:space="0"/>
              <w:bottom w:val="single" w:color="auto" w:sz="4" w:space="0"/>
              <w:right w:val="single" w:color="auto" w:sz="4" w:space="0"/>
            </w:tcBorders>
            <w:vAlign w:val="center"/>
          </w:tcPr>
          <w:p w14:paraId="105B615D">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bottom w:val="single" w:color="auto" w:sz="4" w:space="0"/>
              <w:right w:val="single" w:color="auto" w:sz="4" w:space="0"/>
            </w:tcBorders>
            <w:shd w:val="clear" w:color="auto" w:fill="auto"/>
            <w:vAlign w:val="center"/>
          </w:tcPr>
          <w:p w14:paraId="7615C6BB">
            <w:pPr>
              <w:spacing w:line="260" w:lineRule="exact"/>
              <w:rPr>
                <w:rFonts w:hint="eastAsia" w:ascii="仿宋_GB2312" w:eastAsia="仿宋_GB2312" w:cs="宋体" w:hAnsiTheme="minorEastAsia"/>
                <w:bCs/>
                <w:sz w:val="21"/>
                <w:szCs w:val="21"/>
              </w:rPr>
            </w:pPr>
          </w:p>
        </w:tc>
      </w:tr>
      <w:tr w14:paraId="650CF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58" w:type="dxa"/>
            <w:vMerge w:val="continue"/>
            <w:tcBorders>
              <w:left w:val="single" w:color="auto" w:sz="4" w:space="0"/>
              <w:right w:val="single" w:color="auto" w:sz="4" w:space="0"/>
            </w:tcBorders>
            <w:shd w:val="clear" w:color="auto" w:fill="auto"/>
            <w:vAlign w:val="center"/>
          </w:tcPr>
          <w:p w14:paraId="6A1066EC">
            <w:pPr>
              <w:spacing w:line="260" w:lineRule="exact"/>
              <w:rPr>
                <w:rFonts w:hint="eastAsia" w:ascii="仿宋_GB2312" w:eastAsia="仿宋_GB2312" w:cs="宋体" w:hAnsiTheme="minorEastAsia"/>
                <w:bCs/>
                <w:sz w:val="21"/>
                <w:szCs w:val="21"/>
                <w:highlight w:val="yellow"/>
              </w:rPr>
            </w:pPr>
          </w:p>
        </w:tc>
        <w:tc>
          <w:tcPr>
            <w:tcW w:w="992" w:type="dxa"/>
            <w:vMerge w:val="restart"/>
            <w:tcBorders>
              <w:top w:val="single" w:color="auto" w:sz="4" w:space="0"/>
              <w:left w:val="single" w:color="auto" w:sz="4" w:space="0"/>
              <w:right w:val="single" w:color="auto" w:sz="4" w:space="0"/>
            </w:tcBorders>
            <w:shd w:val="clear" w:color="auto" w:fill="auto"/>
            <w:vAlign w:val="center"/>
          </w:tcPr>
          <w:p w14:paraId="4D6EC5D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仿宋_GB2312" w:hAnsi="仿宋_GB2312" w:eastAsia="仿宋_GB2312" w:cs="仿宋_GB2312"/>
                <w:color w:val="000000" w:themeColor="text1"/>
                <w:kern w:val="0"/>
                <w:sz w:val="21"/>
                <w:szCs w:val="21"/>
                <w:lang w:val="en-US" w:eastAsia="zh-CN"/>
              </w:rPr>
              <w:t>3.消防栓系统</w:t>
            </w:r>
          </w:p>
        </w:tc>
        <w:tc>
          <w:tcPr>
            <w:tcW w:w="4961" w:type="dxa"/>
            <w:tcBorders>
              <w:top w:val="single" w:color="auto" w:sz="4" w:space="0"/>
              <w:left w:val="single" w:color="auto" w:sz="4" w:space="0"/>
              <w:right w:val="single" w:color="auto" w:sz="4" w:space="0"/>
            </w:tcBorders>
            <w:shd w:val="clear" w:color="auto" w:fill="auto"/>
            <w:vAlign w:val="center"/>
          </w:tcPr>
          <w:p w14:paraId="40080C56">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①对供水装置进行供水能力测试, 及对消防水池及消防水质进行检查。</w:t>
            </w:r>
          </w:p>
        </w:tc>
        <w:tc>
          <w:tcPr>
            <w:tcW w:w="774" w:type="dxa"/>
            <w:vMerge w:val="continue"/>
            <w:tcBorders>
              <w:left w:val="single" w:color="auto" w:sz="4" w:space="0"/>
              <w:right w:val="single" w:color="auto" w:sz="4" w:space="0"/>
            </w:tcBorders>
            <w:shd w:val="clear" w:color="auto" w:fill="auto"/>
            <w:vAlign w:val="center"/>
          </w:tcPr>
          <w:p w14:paraId="4E420C95">
            <w:pPr>
              <w:spacing w:line="260" w:lineRule="exact"/>
              <w:jc w:val="center"/>
              <w:rPr>
                <w:rFonts w:hint="eastAsia" w:ascii="仿宋_GB2312" w:eastAsia="仿宋_GB2312" w:cs="宋体" w:hAnsiTheme="minorEastAsia"/>
                <w:bCs/>
                <w:sz w:val="21"/>
                <w:szCs w:val="21"/>
              </w:rPr>
            </w:pPr>
          </w:p>
        </w:tc>
        <w:tc>
          <w:tcPr>
            <w:tcW w:w="4643" w:type="dxa"/>
            <w:vMerge w:val="restart"/>
            <w:tcBorders>
              <w:top w:val="single" w:color="auto" w:sz="4" w:space="0"/>
              <w:left w:val="single" w:color="auto" w:sz="4" w:space="0"/>
              <w:right w:val="single" w:color="auto" w:sz="4" w:space="0"/>
            </w:tcBorders>
            <w:shd w:val="clear" w:color="auto" w:fill="auto"/>
            <w:noWrap/>
            <w:vAlign w:val="center"/>
          </w:tcPr>
          <w:p w14:paraId="2EA65F02">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 xml:space="preserve">1.消防栓系统不能启动运转消防泵扣2分。 </w:t>
            </w:r>
          </w:p>
          <w:p w14:paraId="3AB5179C">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 xml:space="preserve">2.主、备泵不能正常切换扣2分。 </w:t>
            </w:r>
          </w:p>
          <w:p w14:paraId="5D04DC22">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 xml:space="preserve">3.各阀门启闭有故障扣2分。 </w:t>
            </w:r>
          </w:p>
          <w:p w14:paraId="15D8BC06">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 xml:space="preserve">4.消火栓管道有跑、冒、漏、滴现象扣2分。 </w:t>
            </w:r>
          </w:p>
          <w:p w14:paraId="46F753AF">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 xml:space="preserve">5.消防水池储水量未到达规定水位，水质混浊扣2分。                                 </w:t>
            </w:r>
          </w:p>
          <w:p w14:paraId="5BE853F2">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bookmarkStart w:id="0" w:name="_GoBack"/>
            <w:bookmarkEnd w:id="0"/>
            <w:r>
              <w:rPr>
                <w:rFonts w:hint="eastAsia" w:ascii="仿宋_GB2312" w:hAnsi="仿宋_GB2312" w:eastAsia="仿宋_GB2312" w:cs="仿宋_GB2312"/>
                <w:color w:val="000000" w:themeColor="text1"/>
                <w:kern w:val="0"/>
                <w:sz w:val="21"/>
                <w:szCs w:val="21"/>
                <w:lang w:val="en-US" w:eastAsia="zh-CN"/>
              </w:rPr>
              <w:t xml:space="preserve">6.消防栓内未进行清洁，一处扣1分。        </w:t>
            </w:r>
          </w:p>
          <w:p w14:paraId="450407F1">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 xml:space="preserve">7.消防栓内水带发霉变质未及时更换一处扣1分。                           </w:t>
            </w:r>
          </w:p>
          <w:p w14:paraId="780021A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仿宋_GB2312" w:hAnsi="仿宋_GB2312" w:eastAsia="仿宋_GB2312" w:cs="仿宋_GB2312"/>
                <w:color w:val="000000" w:themeColor="text1"/>
                <w:kern w:val="0"/>
                <w:sz w:val="21"/>
                <w:szCs w:val="21"/>
                <w:lang w:val="en-US" w:eastAsia="zh-CN"/>
              </w:rPr>
              <w:t>8.消防栓卫生不干净的每次扣1分。                                 9.发现没有根据计划开工作的，每发现一次扣1分，不设上限，扣完维保项目总分数为止，情节严重的依法追究相关责任。</w:t>
            </w:r>
          </w:p>
        </w:tc>
        <w:tc>
          <w:tcPr>
            <w:tcW w:w="2072" w:type="dxa"/>
            <w:vMerge w:val="restart"/>
            <w:tcBorders>
              <w:top w:val="single" w:color="auto" w:sz="4" w:space="0"/>
              <w:left w:val="single" w:color="auto" w:sz="4" w:space="0"/>
              <w:right w:val="single" w:color="auto" w:sz="4" w:space="0"/>
            </w:tcBorders>
            <w:vAlign w:val="center"/>
          </w:tcPr>
          <w:p w14:paraId="2E516835">
            <w:pPr>
              <w:spacing w:line="260" w:lineRule="exact"/>
              <w:rPr>
                <w:rFonts w:hint="eastAsia" w:ascii="仿宋_GB2312" w:eastAsia="仿宋_GB2312" w:cs="宋体" w:hAnsiTheme="minorEastAsia"/>
                <w:bCs/>
                <w:sz w:val="21"/>
                <w:szCs w:val="21"/>
              </w:rPr>
            </w:pPr>
          </w:p>
        </w:tc>
        <w:tc>
          <w:tcPr>
            <w:tcW w:w="715" w:type="dxa"/>
            <w:vMerge w:val="restart"/>
            <w:tcBorders>
              <w:top w:val="single" w:color="auto" w:sz="4" w:space="0"/>
              <w:left w:val="single" w:color="auto" w:sz="4" w:space="0"/>
              <w:right w:val="single" w:color="auto" w:sz="4" w:space="0"/>
            </w:tcBorders>
            <w:shd w:val="clear" w:color="auto" w:fill="auto"/>
            <w:vAlign w:val="center"/>
          </w:tcPr>
          <w:p w14:paraId="29A4D988">
            <w:pPr>
              <w:spacing w:line="260" w:lineRule="exact"/>
              <w:rPr>
                <w:rFonts w:hint="eastAsia" w:ascii="仿宋_GB2312" w:eastAsia="仿宋_GB2312" w:cs="宋体" w:hAnsiTheme="minorEastAsia"/>
                <w:bCs/>
                <w:sz w:val="21"/>
                <w:szCs w:val="21"/>
              </w:rPr>
            </w:pPr>
          </w:p>
        </w:tc>
      </w:tr>
      <w:tr w14:paraId="0C23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58" w:type="dxa"/>
            <w:vMerge w:val="continue"/>
            <w:tcBorders>
              <w:left w:val="single" w:color="auto" w:sz="4" w:space="0"/>
              <w:right w:val="single" w:color="auto" w:sz="4" w:space="0"/>
            </w:tcBorders>
            <w:shd w:val="clear" w:color="auto" w:fill="auto"/>
            <w:vAlign w:val="center"/>
          </w:tcPr>
          <w:p w14:paraId="68FD0A22">
            <w:pPr>
              <w:spacing w:line="260" w:lineRule="exact"/>
              <w:rPr>
                <w:rFonts w:hint="eastAsia" w:ascii="仿宋_GB2312" w:eastAsia="仿宋_GB2312" w:cs="宋体" w:hAnsiTheme="minorEastAsia"/>
                <w:bCs/>
                <w:sz w:val="21"/>
                <w:szCs w:val="21"/>
                <w:highlight w:val="yellow"/>
              </w:rPr>
            </w:pPr>
          </w:p>
        </w:tc>
        <w:tc>
          <w:tcPr>
            <w:tcW w:w="992" w:type="dxa"/>
            <w:vMerge w:val="continue"/>
            <w:tcBorders>
              <w:left w:val="single" w:color="auto" w:sz="4" w:space="0"/>
              <w:right w:val="single" w:color="auto" w:sz="4" w:space="0"/>
            </w:tcBorders>
            <w:shd w:val="clear" w:color="auto" w:fill="auto"/>
            <w:vAlign w:val="center"/>
          </w:tcPr>
          <w:p w14:paraId="08C0373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961" w:type="dxa"/>
            <w:tcBorders>
              <w:left w:val="single" w:color="auto" w:sz="4" w:space="0"/>
              <w:right w:val="single" w:color="auto" w:sz="4" w:space="0"/>
            </w:tcBorders>
            <w:shd w:val="clear" w:color="auto" w:fill="auto"/>
            <w:vAlign w:val="center"/>
          </w:tcPr>
          <w:p w14:paraId="54F58155">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②对控制柜各操作开关, 指示灯, 内部接线端子的检查, 保证控制面板正常显示。</w:t>
            </w:r>
          </w:p>
        </w:tc>
        <w:tc>
          <w:tcPr>
            <w:tcW w:w="774" w:type="dxa"/>
            <w:vMerge w:val="continue"/>
            <w:tcBorders>
              <w:left w:val="single" w:color="auto" w:sz="4" w:space="0"/>
              <w:right w:val="single" w:color="auto" w:sz="4" w:space="0"/>
            </w:tcBorders>
            <w:shd w:val="clear" w:color="auto" w:fill="auto"/>
            <w:vAlign w:val="center"/>
          </w:tcPr>
          <w:p w14:paraId="30D5B258">
            <w:pPr>
              <w:spacing w:line="260" w:lineRule="exact"/>
              <w:jc w:val="center"/>
              <w:rPr>
                <w:rFonts w:hint="eastAsia" w:ascii="仿宋_GB2312" w:eastAsia="仿宋_GB2312" w:cs="宋体" w:hAnsiTheme="minorEastAsia"/>
                <w:bCs/>
                <w:sz w:val="21"/>
                <w:szCs w:val="21"/>
              </w:rPr>
            </w:pPr>
          </w:p>
        </w:tc>
        <w:tc>
          <w:tcPr>
            <w:tcW w:w="4643" w:type="dxa"/>
            <w:vMerge w:val="continue"/>
            <w:tcBorders>
              <w:left w:val="single" w:color="auto" w:sz="4" w:space="0"/>
              <w:right w:val="single" w:color="auto" w:sz="4" w:space="0"/>
            </w:tcBorders>
            <w:shd w:val="clear" w:color="auto" w:fill="auto"/>
            <w:noWrap/>
            <w:vAlign w:val="center"/>
          </w:tcPr>
          <w:p w14:paraId="2A3042D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072" w:type="dxa"/>
            <w:vMerge w:val="continue"/>
            <w:tcBorders>
              <w:left w:val="single" w:color="auto" w:sz="4" w:space="0"/>
              <w:right w:val="single" w:color="auto" w:sz="4" w:space="0"/>
            </w:tcBorders>
            <w:vAlign w:val="center"/>
          </w:tcPr>
          <w:p w14:paraId="36320AA4">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4494598D">
            <w:pPr>
              <w:spacing w:line="260" w:lineRule="exact"/>
              <w:rPr>
                <w:rFonts w:hint="eastAsia" w:ascii="仿宋_GB2312" w:eastAsia="仿宋_GB2312" w:cs="宋体" w:hAnsiTheme="minorEastAsia"/>
                <w:bCs/>
                <w:sz w:val="21"/>
                <w:szCs w:val="21"/>
              </w:rPr>
            </w:pPr>
          </w:p>
        </w:tc>
      </w:tr>
      <w:tr w14:paraId="590BE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58" w:type="dxa"/>
            <w:vMerge w:val="continue"/>
            <w:tcBorders>
              <w:left w:val="single" w:color="auto" w:sz="4" w:space="0"/>
              <w:right w:val="single" w:color="auto" w:sz="4" w:space="0"/>
            </w:tcBorders>
            <w:shd w:val="clear" w:color="auto" w:fill="auto"/>
            <w:vAlign w:val="center"/>
          </w:tcPr>
          <w:p w14:paraId="38FC1381">
            <w:pPr>
              <w:spacing w:line="260" w:lineRule="exact"/>
              <w:rPr>
                <w:rFonts w:hint="eastAsia" w:ascii="仿宋_GB2312" w:eastAsia="仿宋_GB2312" w:cs="宋体" w:hAnsiTheme="minorEastAsia"/>
                <w:bCs/>
                <w:sz w:val="21"/>
                <w:szCs w:val="21"/>
                <w:highlight w:val="yellow"/>
              </w:rPr>
            </w:pPr>
          </w:p>
        </w:tc>
        <w:tc>
          <w:tcPr>
            <w:tcW w:w="992" w:type="dxa"/>
            <w:vMerge w:val="continue"/>
            <w:tcBorders>
              <w:left w:val="single" w:color="auto" w:sz="4" w:space="0"/>
              <w:right w:val="single" w:color="auto" w:sz="4" w:space="0"/>
            </w:tcBorders>
            <w:shd w:val="clear" w:color="auto" w:fill="auto"/>
            <w:vAlign w:val="center"/>
          </w:tcPr>
          <w:p w14:paraId="6F510ED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961" w:type="dxa"/>
            <w:tcBorders>
              <w:left w:val="single" w:color="auto" w:sz="4" w:space="0"/>
              <w:right w:val="single" w:color="auto" w:sz="4" w:space="0"/>
            </w:tcBorders>
            <w:shd w:val="clear" w:color="auto" w:fill="auto"/>
            <w:vAlign w:val="center"/>
          </w:tcPr>
          <w:p w14:paraId="55A6ED5A">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③对水泵进行手动及自动测试, 检测水泵联动启动功能。</w:t>
            </w:r>
          </w:p>
        </w:tc>
        <w:tc>
          <w:tcPr>
            <w:tcW w:w="774" w:type="dxa"/>
            <w:vMerge w:val="continue"/>
            <w:tcBorders>
              <w:left w:val="single" w:color="auto" w:sz="4" w:space="0"/>
              <w:right w:val="single" w:color="auto" w:sz="4" w:space="0"/>
            </w:tcBorders>
            <w:shd w:val="clear" w:color="auto" w:fill="auto"/>
            <w:vAlign w:val="center"/>
          </w:tcPr>
          <w:p w14:paraId="049EFB3B">
            <w:pPr>
              <w:spacing w:line="260" w:lineRule="exact"/>
              <w:jc w:val="center"/>
              <w:rPr>
                <w:rFonts w:hint="eastAsia" w:ascii="仿宋_GB2312" w:eastAsia="仿宋_GB2312" w:cs="宋体" w:hAnsiTheme="minorEastAsia"/>
                <w:bCs/>
                <w:sz w:val="21"/>
                <w:szCs w:val="21"/>
              </w:rPr>
            </w:pPr>
          </w:p>
        </w:tc>
        <w:tc>
          <w:tcPr>
            <w:tcW w:w="4643" w:type="dxa"/>
            <w:vMerge w:val="continue"/>
            <w:tcBorders>
              <w:left w:val="single" w:color="auto" w:sz="4" w:space="0"/>
              <w:right w:val="single" w:color="auto" w:sz="4" w:space="0"/>
            </w:tcBorders>
            <w:shd w:val="clear" w:color="auto" w:fill="auto"/>
            <w:noWrap/>
            <w:vAlign w:val="center"/>
          </w:tcPr>
          <w:p w14:paraId="3E72B9D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072" w:type="dxa"/>
            <w:vMerge w:val="continue"/>
            <w:tcBorders>
              <w:left w:val="single" w:color="auto" w:sz="4" w:space="0"/>
              <w:right w:val="single" w:color="auto" w:sz="4" w:space="0"/>
            </w:tcBorders>
            <w:vAlign w:val="center"/>
          </w:tcPr>
          <w:p w14:paraId="5C32825C">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7C0C7595">
            <w:pPr>
              <w:spacing w:line="260" w:lineRule="exact"/>
              <w:rPr>
                <w:rFonts w:hint="eastAsia" w:ascii="仿宋_GB2312" w:eastAsia="仿宋_GB2312" w:cs="宋体" w:hAnsiTheme="minorEastAsia"/>
                <w:bCs/>
                <w:sz w:val="21"/>
                <w:szCs w:val="21"/>
              </w:rPr>
            </w:pPr>
          </w:p>
        </w:tc>
      </w:tr>
      <w:tr w14:paraId="769C9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58" w:type="dxa"/>
            <w:vMerge w:val="continue"/>
            <w:tcBorders>
              <w:left w:val="single" w:color="auto" w:sz="4" w:space="0"/>
              <w:right w:val="single" w:color="auto" w:sz="4" w:space="0"/>
            </w:tcBorders>
            <w:shd w:val="clear" w:color="auto" w:fill="auto"/>
            <w:vAlign w:val="center"/>
          </w:tcPr>
          <w:p w14:paraId="14207626">
            <w:pPr>
              <w:spacing w:line="260" w:lineRule="exact"/>
              <w:rPr>
                <w:rFonts w:hint="eastAsia" w:ascii="仿宋_GB2312" w:eastAsia="仿宋_GB2312" w:cs="宋体" w:hAnsiTheme="minorEastAsia"/>
                <w:bCs/>
                <w:sz w:val="21"/>
                <w:szCs w:val="21"/>
                <w:highlight w:val="yellow"/>
              </w:rPr>
            </w:pPr>
          </w:p>
        </w:tc>
        <w:tc>
          <w:tcPr>
            <w:tcW w:w="992" w:type="dxa"/>
            <w:vMerge w:val="continue"/>
            <w:tcBorders>
              <w:left w:val="single" w:color="auto" w:sz="4" w:space="0"/>
              <w:right w:val="single" w:color="auto" w:sz="4" w:space="0"/>
            </w:tcBorders>
            <w:shd w:val="clear" w:color="auto" w:fill="auto"/>
            <w:vAlign w:val="center"/>
          </w:tcPr>
          <w:p w14:paraId="11DE2BB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961" w:type="dxa"/>
            <w:tcBorders>
              <w:left w:val="single" w:color="auto" w:sz="4" w:space="0"/>
              <w:right w:val="single" w:color="auto" w:sz="4" w:space="0"/>
            </w:tcBorders>
            <w:shd w:val="clear" w:color="auto" w:fill="auto"/>
            <w:vAlign w:val="center"/>
          </w:tcPr>
          <w:p w14:paraId="0C5DD5E8">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④对阀门, 水泵接合器等进行检查。</w:t>
            </w:r>
          </w:p>
        </w:tc>
        <w:tc>
          <w:tcPr>
            <w:tcW w:w="774" w:type="dxa"/>
            <w:vMerge w:val="continue"/>
            <w:tcBorders>
              <w:left w:val="single" w:color="auto" w:sz="4" w:space="0"/>
              <w:right w:val="single" w:color="auto" w:sz="4" w:space="0"/>
            </w:tcBorders>
            <w:shd w:val="clear" w:color="auto" w:fill="auto"/>
            <w:vAlign w:val="center"/>
          </w:tcPr>
          <w:p w14:paraId="06B551EF">
            <w:pPr>
              <w:spacing w:line="260" w:lineRule="exact"/>
              <w:jc w:val="center"/>
              <w:rPr>
                <w:rFonts w:hint="eastAsia" w:ascii="仿宋_GB2312" w:eastAsia="仿宋_GB2312" w:cs="宋体" w:hAnsiTheme="minorEastAsia"/>
                <w:bCs/>
                <w:sz w:val="21"/>
                <w:szCs w:val="21"/>
              </w:rPr>
            </w:pPr>
          </w:p>
        </w:tc>
        <w:tc>
          <w:tcPr>
            <w:tcW w:w="4643" w:type="dxa"/>
            <w:vMerge w:val="continue"/>
            <w:tcBorders>
              <w:left w:val="single" w:color="auto" w:sz="4" w:space="0"/>
              <w:right w:val="single" w:color="auto" w:sz="4" w:space="0"/>
            </w:tcBorders>
            <w:shd w:val="clear" w:color="auto" w:fill="auto"/>
            <w:noWrap/>
            <w:vAlign w:val="center"/>
          </w:tcPr>
          <w:p w14:paraId="21171A9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072" w:type="dxa"/>
            <w:vMerge w:val="continue"/>
            <w:tcBorders>
              <w:left w:val="single" w:color="auto" w:sz="4" w:space="0"/>
              <w:right w:val="single" w:color="auto" w:sz="4" w:space="0"/>
            </w:tcBorders>
            <w:vAlign w:val="center"/>
          </w:tcPr>
          <w:p w14:paraId="0CDF6A9F">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2E778E14">
            <w:pPr>
              <w:spacing w:line="260" w:lineRule="exact"/>
              <w:rPr>
                <w:rFonts w:hint="eastAsia" w:ascii="仿宋_GB2312" w:eastAsia="仿宋_GB2312" w:cs="宋体" w:hAnsiTheme="minorEastAsia"/>
                <w:bCs/>
                <w:sz w:val="21"/>
                <w:szCs w:val="21"/>
              </w:rPr>
            </w:pPr>
          </w:p>
        </w:tc>
      </w:tr>
      <w:tr w14:paraId="68043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58" w:type="dxa"/>
            <w:vMerge w:val="continue"/>
            <w:tcBorders>
              <w:left w:val="single" w:color="auto" w:sz="4" w:space="0"/>
              <w:right w:val="single" w:color="auto" w:sz="4" w:space="0"/>
            </w:tcBorders>
            <w:shd w:val="clear" w:color="auto" w:fill="auto"/>
            <w:vAlign w:val="center"/>
          </w:tcPr>
          <w:p w14:paraId="78A6E6E0">
            <w:pPr>
              <w:spacing w:line="260" w:lineRule="exact"/>
              <w:rPr>
                <w:rFonts w:hint="eastAsia" w:ascii="仿宋_GB2312" w:eastAsia="仿宋_GB2312" w:cs="宋体" w:hAnsiTheme="minorEastAsia"/>
                <w:bCs/>
                <w:sz w:val="21"/>
                <w:szCs w:val="21"/>
                <w:highlight w:val="yellow"/>
              </w:rPr>
            </w:pPr>
          </w:p>
        </w:tc>
        <w:tc>
          <w:tcPr>
            <w:tcW w:w="992" w:type="dxa"/>
            <w:vMerge w:val="continue"/>
            <w:tcBorders>
              <w:left w:val="single" w:color="auto" w:sz="4" w:space="0"/>
              <w:right w:val="single" w:color="auto" w:sz="4" w:space="0"/>
            </w:tcBorders>
            <w:shd w:val="clear" w:color="auto" w:fill="auto"/>
            <w:vAlign w:val="center"/>
          </w:tcPr>
          <w:p w14:paraId="4C81C39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961" w:type="dxa"/>
            <w:tcBorders>
              <w:left w:val="single" w:color="auto" w:sz="4" w:space="0"/>
              <w:right w:val="single" w:color="auto" w:sz="4" w:space="0"/>
            </w:tcBorders>
            <w:shd w:val="clear" w:color="auto" w:fill="auto"/>
            <w:vAlign w:val="center"/>
          </w:tcPr>
          <w:p w14:paraId="300C85C2">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⑤定期排放管路内的水源, 空气, 冲洗管道。</w:t>
            </w:r>
          </w:p>
        </w:tc>
        <w:tc>
          <w:tcPr>
            <w:tcW w:w="774" w:type="dxa"/>
            <w:vMerge w:val="continue"/>
            <w:tcBorders>
              <w:left w:val="single" w:color="auto" w:sz="4" w:space="0"/>
              <w:right w:val="single" w:color="auto" w:sz="4" w:space="0"/>
            </w:tcBorders>
            <w:shd w:val="clear" w:color="auto" w:fill="auto"/>
            <w:vAlign w:val="center"/>
          </w:tcPr>
          <w:p w14:paraId="1EE846B4">
            <w:pPr>
              <w:spacing w:line="260" w:lineRule="exact"/>
              <w:jc w:val="center"/>
              <w:rPr>
                <w:rFonts w:hint="eastAsia" w:ascii="仿宋_GB2312" w:eastAsia="仿宋_GB2312" w:cs="宋体" w:hAnsiTheme="minorEastAsia"/>
                <w:bCs/>
                <w:sz w:val="21"/>
                <w:szCs w:val="21"/>
              </w:rPr>
            </w:pPr>
          </w:p>
        </w:tc>
        <w:tc>
          <w:tcPr>
            <w:tcW w:w="4643" w:type="dxa"/>
            <w:vMerge w:val="continue"/>
            <w:tcBorders>
              <w:left w:val="single" w:color="auto" w:sz="4" w:space="0"/>
              <w:right w:val="single" w:color="auto" w:sz="4" w:space="0"/>
            </w:tcBorders>
            <w:shd w:val="clear" w:color="auto" w:fill="auto"/>
            <w:noWrap/>
            <w:vAlign w:val="center"/>
          </w:tcPr>
          <w:p w14:paraId="2D650E2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072" w:type="dxa"/>
            <w:vMerge w:val="continue"/>
            <w:tcBorders>
              <w:left w:val="single" w:color="auto" w:sz="4" w:space="0"/>
              <w:right w:val="single" w:color="auto" w:sz="4" w:space="0"/>
            </w:tcBorders>
            <w:vAlign w:val="center"/>
          </w:tcPr>
          <w:p w14:paraId="7B20B2F2">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006E6EDB">
            <w:pPr>
              <w:spacing w:line="260" w:lineRule="exact"/>
              <w:rPr>
                <w:rFonts w:hint="eastAsia" w:ascii="仿宋_GB2312" w:eastAsia="仿宋_GB2312" w:cs="宋体" w:hAnsiTheme="minorEastAsia"/>
                <w:bCs/>
                <w:sz w:val="21"/>
                <w:szCs w:val="21"/>
              </w:rPr>
            </w:pPr>
          </w:p>
        </w:tc>
      </w:tr>
      <w:tr w14:paraId="71C71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58" w:type="dxa"/>
            <w:vMerge w:val="continue"/>
            <w:tcBorders>
              <w:left w:val="single" w:color="auto" w:sz="4" w:space="0"/>
              <w:right w:val="single" w:color="auto" w:sz="4" w:space="0"/>
            </w:tcBorders>
            <w:shd w:val="clear" w:color="auto" w:fill="auto"/>
            <w:vAlign w:val="center"/>
          </w:tcPr>
          <w:p w14:paraId="19D61063">
            <w:pPr>
              <w:spacing w:line="260" w:lineRule="exact"/>
              <w:rPr>
                <w:rFonts w:hint="eastAsia" w:ascii="仿宋_GB2312" w:eastAsia="仿宋_GB2312" w:cs="宋体" w:hAnsiTheme="minorEastAsia"/>
                <w:bCs/>
                <w:sz w:val="21"/>
                <w:szCs w:val="21"/>
                <w:highlight w:val="yellow"/>
              </w:rPr>
            </w:pPr>
          </w:p>
        </w:tc>
        <w:tc>
          <w:tcPr>
            <w:tcW w:w="992" w:type="dxa"/>
            <w:vMerge w:val="continue"/>
            <w:tcBorders>
              <w:left w:val="single" w:color="auto" w:sz="4" w:space="0"/>
              <w:right w:val="single" w:color="auto" w:sz="4" w:space="0"/>
            </w:tcBorders>
            <w:shd w:val="clear" w:color="auto" w:fill="auto"/>
            <w:vAlign w:val="center"/>
          </w:tcPr>
          <w:p w14:paraId="49107B3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961" w:type="dxa"/>
            <w:tcBorders>
              <w:left w:val="single" w:color="auto" w:sz="4" w:space="0"/>
              <w:right w:val="single" w:color="auto" w:sz="4" w:space="0"/>
            </w:tcBorders>
            <w:shd w:val="clear" w:color="auto" w:fill="auto"/>
            <w:vAlign w:val="center"/>
          </w:tcPr>
          <w:p w14:paraId="30ADFDB8">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⑥检查箱内水带是否霉烂，水枪内有无杂物，消火栓枪接口处的密封垫是否老化，卷盘是否有漏水现象以及保持消防栓内清洁。</w:t>
            </w:r>
          </w:p>
        </w:tc>
        <w:tc>
          <w:tcPr>
            <w:tcW w:w="774" w:type="dxa"/>
            <w:vMerge w:val="continue"/>
            <w:tcBorders>
              <w:left w:val="single" w:color="auto" w:sz="4" w:space="0"/>
              <w:right w:val="single" w:color="auto" w:sz="4" w:space="0"/>
            </w:tcBorders>
            <w:shd w:val="clear" w:color="auto" w:fill="auto"/>
            <w:vAlign w:val="center"/>
          </w:tcPr>
          <w:p w14:paraId="66BA225D">
            <w:pPr>
              <w:spacing w:line="260" w:lineRule="exact"/>
              <w:jc w:val="center"/>
              <w:rPr>
                <w:rFonts w:hint="eastAsia" w:ascii="仿宋_GB2312" w:eastAsia="仿宋_GB2312" w:cs="宋体" w:hAnsiTheme="minorEastAsia"/>
                <w:bCs/>
                <w:sz w:val="21"/>
                <w:szCs w:val="21"/>
              </w:rPr>
            </w:pPr>
          </w:p>
        </w:tc>
        <w:tc>
          <w:tcPr>
            <w:tcW w:w="4643" w:type="dxa"/>
            <w:vMerge w:val="continue"/>
            <w:tcBorders>
              <w:left w:val="single" w:color="auto" w:sz="4" w:space="0"/>
              <w:right w:val="single" w:color="auto" w:sz="4" w:space="0"/>
            </w:tcBorders>
            <w:shd w:val="clear" w:color="auto" w:fill="auto"/>
            <w:noWrap/>
            <w:vAlign w:val="center"/>
          </w:tcPr>
          <w:p w14:paraId="6DFBD66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072" w:type="dxa"/>
            <w:vMerge w:val="continue"/>
            <w:tcBorders>
              <w:left w:val="single" w:color="auto" w:sz="4" w:space="0"/>
              <w:right w:val="single" w:color="auto" w:sz="4" w:space="0"/>
            </w:tcBorders>
            <w:vAlign w:val="center"/>
          </w:tcPr>
          <w:p w14:paraId="43FC9305">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0FEEFF34">
            <w:pPr>
              <w:spacing w:line="260" w:lineRule="exact"/>
              <w:rPr>
                <w:rFonts w:hint="eastAsia" w:ascii="仿宋_GB2312" w:eastAsia="仿宋_GB2312" w:cs="宋体" w:hAnsiTheme="minorEastAsia"/>
                <w:bCs/>
                <w:sz w:val="21"/>
                <w:szCs w:val="21"/>
              </w:rPr>
            </w:pPr>
          </w:p>
        </w:tc>
      </w:tr>
      <w:tr w14:paraId="3C94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58" w:type="dxa"/>
            <w:vMerge w:val="continue"/>
            <w:tcBorders>
              <w:left w:val="single" w:color="auto" w:sz="4" w:space="0"/>
              <w:right w:val="single" w:color="auto" w:sz="4" w:space="0"/>
            </w:tcBorders>
            <w:shd w:val="clear" w:color="auto" w:fill="auto"/>
            <w:vAlign w:val="center"/>
          </w:tcPr>
          <w:p w14:paraId="4694B0CA">
            <w:pPr>
              <w:spacing w:line="260" w:lineRule="exact"/>
              <w:rPr>
                <w:rFonts w:hint="eastAsia" w:ascii="仿宋_GB2312" w:eastAsia="仿宋_GB2312" w:cs="宋体" w:hAnsiTheme="minorEastAsia"/>
                <w:bCs/>
                <w:sz w:val="21"/>
                <w:szCs w:val="21"/>
                <w:highlight w:val="yellow"/>
              </w:rPr>
            </w:pPr>
          </w:p>
        </w:tc>
        <w:tc>
          <w:tcPr>
            <w:tcW w:w="992" w:type="dxa"/>
            <w:vMerge w:val="continue"/>
            <w:tcBorders>
              <w:left w:val="single" w:color="auto" w:sz="4" w:space="0"/>
              <w:right w:val="single" w:color="auto" w:sz="4" w:space="0"/>
            </w:tcBorders>
            <w:shd w:val="clear" w:color="auto" w:fill="auto"/>
            <w:vAlign w:val="center"/>
          </w:tcPr>
          <w:p w14:paraId="01C9EED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961" w:type="dxa"/>
            <w:tcBorders>
              <w:left w:val="single" w:color="auto" w:sz="4" w:space="0"/>
              <w:right w:val="single" w:color="auto" w:sz="4" w:space="0"/>
            </w:tcBorders>
            <w:shd w:val="clear" w:color="auto" w:fill="auto"/>
            <w:vAlign w:val="center"/>
          </w:tcPr>
          <w:p w14:paraId="12331E29">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⑦检查减压阀高、低压端压力表读数是否处于正常范围。</w:t>
            </w:r>
          </w:p>
        </w:tc>
        <w:tc>
          <w:tcPr>
            <w:tcW w:w="774" w:type="dxa"/>
            <w:vMerge w:val="continue"/>
            <w:tcBorders>
              <w:left w:val="single" w:color="auto" w:sz="4" w:space="0"/>
              <w:right w:val="single" w:color="auto" w:sz="4" w:space="0"/>
            </w:tcBorders>
            <w:shd w:val="clear" w:color="auto" w:fill="auto"/>
            <w:vAlign w:val="center"/>
          </w:tcPr>
          <w:p w14:paraId="26DAD23F">
            <w:pPr>
              <w:spacing w:line="260" w:lineRule="exact"/>
              <w:jc w:val="center"/>
              <w:rPr>
                <w:rFonts w:hint="eastAsia" w:ascii="仿宋_GB2312" w:eastAsia="仿宋_GB2312" w:cs="宋体" w:hAnsiTheme="minorEastAsia"/>
                <w:bCs/>
                <w:sz w:val="21"/>
                <w:szCs w:val="21"/>
              </w:rPr>
            </w:pPr>
          </w:p>
        </w:tc>
        <w:tc>
          <w:tcPr>
            <w:tcW w:w="4643" w:type="dxa"/>
            <w:vMerge w:val="continue"/>
            <w:tcBorders>
              <w:left w:val="single" w:color="auto" w:sz="4" w:space="0"/>
              <w:right w:val="single" w:color="auto" w:sz="4" w:space="0"/>
            </w:tcBorders>
            <w:shd w:val="clear" w:color="auto" w:fill="auto"/>
            <w:noWrap/>
            <w:vAlign w:val="center"/>
          </w:tcPr>
          <w:p w14:paraId="07440D0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072" w:type="dxa"/>
            <w:vMerge w:val="continue"/>
            <w:tcBorders>
              <w:left w:val="single" w:color="auto" w:sz="4" w:space="0"/>
              <w:right w:val="single" w:color="auto" w:sz="4" w:space="0"/>
            </w:tcBorders>
            <w:vAlign w:val="center"/>
          </w:tcPr>
          <w:p w14:paraId="50303958">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24058BD3">
            <w:pPr>
              <w:spacing w:line="260" w:lineRule="exact"/>
              <w:rPr>
                <w:rFonts w:hint="eastAsia" w:ascii="仿宋_GB2312" w:eastAsia="仿宋_GB2312" w:cs="宋体" w:hAnsiTheme="minorEastAsia"/>
                <w:bCs/>
                <w:sz w:val="21"/>
                <w:szCs w:val="21"/>
              </w:rPr>
            </w:pPr>
          </w:p>
        </w:tc>
      </w:tr>
      <w:tr w14:paraId="379F1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58" w:type="dxa"/>
            <w:vMerge w:val="continue"/>
            <w:tcBorders>
              <w:left w:val="single" w:color="auto" w:sz="4" w:space="0"/>
              <w:right w:val="single" w:color="auto" w:sz="4" w:space="0"/>
            </w:tcBorders>
            <w:shd w:val="clear" w:color="auto" w:fill="auto"/>
            <w:vAlign w:val="center"/>
          </w:tcPr>
          <w:p w14:paraId="5918C362">
            <w:pPr>
              <w:spacing w:line="260" w:lineRule="exact"/>
              <w:rPr>
                <w:rFonts w:hint="eastAsia" w:ascii="仿宋_GB2312" w:eastAsia="仿宋_GB2312" w:cs="宋体" w:hAnsiTheme="minorEastAsia"/>
                <w:bCs/>
                <w:sz w:val="21"/>
                <w:szCs w:val="21"/>
                <w:highlight w:val="yellow"/>
              </w:rPr>
            </w:pPr>
          </w:p>
        </w:tc>
        <w:tc>
          <w:tcPr>
            <w:tcW w:w="992" w:type="dxa"/>
            <w:vMerge w:val="continue"/>
            <w:tcBorders>
              <w:left w:val="single" w:color="auto" w:sz="4" w:space="0"/>
              <w:right w:val="single" w:color="auto" w:sz="4" w:space="0"/>
            </w:tcBorders>
            <w:shd w:val="clear" w:color="auto" w:fill="auto"/>
            <w:vAlign w:val="center"/>
          </w:tcPr>
          <w:p w14:paraId="1722FB5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961" w:type="dxa"/>
            <w:tcBorders>
              <w:left w:val="single" w:color="auto" w:sz="4" w:space="0"/>
              <w:right w:val="single" w:color="auto" w:sz="4" w:space="0"/>
            </w:tcBorders>
            <w:shd w:val="clear" w:color="auto" w:fill="auto"/>
            <w:vAlign w:val="center"/>
          </w:tcPr>
          <w:p w14:paraId="65F6C139">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⑧检查消火栓管道上各阀门是否处于正确的位置，管道接口及阀门是否有锈蚀现象并及时除锈上油。</w:t>
            </w:r>
          </w:p>
        </w:tc>
        <w:tc>
          <w:tcPr>
            <w:tcW w:w="774" w:type="dxa"/>
            <w:vMerge w:val="continue"/>
            <w:tcBorders>
              <w:left w:val="single" w:color="auto" w:sz="4" w:space="0"/>
              <w:right w:val="single" w:color="auto" w:sz="4" w:space="0"/>
            </w:tcBorders>
            <w:shd w:val="clear" w:color="auto" w:fill="auto"/>
            <w:vAlign w:val="center"/>
          </w:tcPr>
          <w:p w14:paraId="7432BF32">
            <w:pPr>
              <w:spacing w:line="260" w:lineRule="exact"/>
              <w:jc w:val="center"/>
              <w:rPr>
                <w:rFonts w:hint="eastAsia" w:ascii="仿宋_GB2312" w:eastAsia="仿宋_GB2312" w:cs="宋体" w:hAnsiTheme="minorEastAsia"/>
                <w:bCs/>
                <w:sz w:val="21"/>
                <w:szCs w:val="21"/>
              </w:rPr>
            </w:pPr>
          </w:p>
        </w:tc>
        <w:tc>
          <w:tcPr>
            <w:tcW w:w="4643" w:type="dxa"/>
            <w:vMerge w:val="continue"/>
            <w:tcBorders>
              <w:left w:val="single" w:color="auto" w:sz="4" w:space="0"/>
              <w:right w:val="single" w:color="auto" w:sz="4" w:space="0"/>
            </w:tcBorders>
            <w:shd w:val="clear" w:color="auto" w:fill="auto"/>
            <w:noWrap/>
            <w:vAlign w:val="center"/>
          </w:tcPr>
          <w:p w14:paraId="4FBBD4A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072" w:type="dxa"/>
            <w:vMerge w:val="continue"/>
            <w:tcBorders>
              <w:left w:val="single" w:color="auto" w:sz="4" w:space="0"/>
              <w:right w:val="single" w:color="auto" w:sz="4" w:space="0"/>
            </w:tcBorders>
            <w:vAlign w:val="center"/>
          </w:tcPr>
          <w:p w14:paraId="372F7D32">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6E2214AB">
            <w:pPr>
              <w:spacing w:line="260" w:lineRule="exact"/>
              <w:rPr>
                <w:rFonts w:hint="eastAsia" w:ascii="仿宋_GB2312" w:eastAsia="仿宋_GB2312" w:cs="宋体" w:hAnsiTheme="minorEastAsia"/>
                <w:bCs/>
                <w:sz w:val="21"/>
                <w:szCs w:val="21"/>
              </w:rPr>
            </w:pPr>
          </w:p>
        </w:tc>
      </w:tr>
      <w:tr w14:paraId="1475D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58" w:type="dxa"/>
            <w:vMerge w:val="continue"/>
            <w:tcBorders>
              <w:left w:val="single" w:color="auto" w:sz="4" w:space="0"/>
              <w:right w:val="single" w:color="auto" w:sz="4" w:space="0"/>
            </w:tcBorders>
            <w:shd w:val="clear" w:color="auto" w:fill="auto"/>
            <w:vAlign w:val="center"/>
          </w:tcPr>
          <w:p w14:paraId="523C1138">
            <w:pPr>
              <w:spacing w:line="260" w:lineRule="exact"/>
              <w:rPr>
                <w:rFonts w:hint="eastAsia" w:ascii="仿宋_GB2312" w:eastAsia="仿宋_GB2312" w:cs="宋体" w:hAnsiTheme="minorEastAsia"/>
                <w:bCs/>
                <w:sz w:val="21"/>
                <w:szCs w:val="21"/>
                <w:highlight w:val="yellow"/>
              </w:rPr>
            </w:pPr>
          </w:p>
        </w:tc>
        <w:tc>
          <w:tcPr>
            <w:tcW w:w="992" w:type="dxa"/>
            <w:vMerge w:val="continue"/>
            <w:tcBorders>
              <w:left w:val="single" w:color="auto" w:sz="4" w:space="0"/>
              <w:right w:val="single" w:color="auto" w:sz="4" w:space="0"/>
            </w:tcBorders>
            <w:shd w:val="clear" w:color="auto" w:fill="auto"/>
            <w:vAlign w:val="center"/>
          </w:tcPr>
          <w:p w14:paraId="210E7A2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961" w:type="dxa"/>
            <w:tcBorders>
              <w:left w:val="single" w:color="auto" w:sz="4" w:space="0"/>
              <w:right w:val="single" w:color="auto" w:sz="4" w:space="0"/>
            </w:tcBorders>
            <w:shd w:val="clear" w:color="auto" w:fill="auto"/>
            <w:vAlign w:val="center"/>
          </w:tcPr>
          <w:p w14:paraId="281EA11C">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⑨定期对减压阀、过滤网、止回阀进行清洗。</w:t>
            </w:r>
          </w:p>
        </w:tc>
        <w:tc>
          <w:tcPr>
            <w:tcW w:w="774" w:type="dxa"/>
            <w:vMerge w:val="continue"/>
            <w:tcBorders>
              <w:left w:val="single" w:color="auto" w:sz="4" w:space="0"/>
              <w:right w:val="single" w:color="auto" w:sz="4" w:space="0"/>
            </w:tcBorders>
            <w:shd w:val="clear" w:color="auto" w:fill="auto"/>
            <w:vAlign w:val="center"/>
          </w:tcPr>
          <w:p w14:paraId="6515B7BF">
            <w:pPr>
              <w:spacing w:line="260" w:lineRule="exact"/>
              <w:jc w:val="center"/>
              <w:rPr>
                <w:rFonts w:hint="eastAsia" w:ascii="仿宋_GB2312" w:eastAsia="仿宋_GB2312" w:cs="宋体" w:hAnsiTheme="minorEastAsia"/>
                <w:bCs/>
                <w:sz w:val="21"/>
                <w:szCs w:val="21"/>
              </w:rPr>
            </w:pPr>
          </w:p>
        </w:tc>
        <w:tc>
          <w:tcPr>
            <w:tcW w:w="4643" w:type="dxa"/>
            <w:vMerge w:val="continue"/>
            <w:tcBorders>
              <w:left w:val="single" w:color="auto" w:sz="4" w:space="0"/>
              <w:right w:val="single" w:color="auto" w:sz="4" w:space="0"/>
            </w:tcBorders>
            <w:shd w:val="clear" w:color="auto" w:fill="auto"/>
            <w:noWrap/>
            <w:vAlign w:val="center"/>
          </w:tcPr>
          <w:p w14:paraId="0A0EF26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072" w:type="dxa"/>
            <w:vMerge w:val="continue"/>
            <w:tcBorders>
              <w:left w:val="single" w:color="auto" w:sz="4" w:space="0"/>
              <w:right w:val="single" w:color="auto" w:sz="4" w:space="0"/>
            </w:tcBorders>
            <w:vAlign w:val="center"/>
          </w:tcPr>
          <w:p w14:paraId="0498B647">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09B355B3">
            <w:pPr>
              <w:spacing w:line="260" w:lineRule="exact"/>
              <w:rPr>
                <w:rFonts w:hint="eastAsia" w:ascii="仿宋_GB2312" w:eastAsia="仿宋_GB2312" w:cs="宋体" w:hAnsiTheme="minorEastAsia"/>
                <w:bCs/>
                <w:sz w:val="21"/>
                <w:szCs w:val="21"/>
              </w:rPr>
            </w:pPr>
          </w:p>
        </w:tc>
      </w:tr>
      <w:tr w14:paraId="2BA8B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058" w:type="dxa"/>
            <w:vMerge w:val="continue"/>
            <w:tcBorders>
              <w:left w:val="single" w:color="auto" w:sz="4" w:space="0"/>
              <w:right w:val="single" w:color="auto" w:sz="4" w:space="0"/>
            </w:tcBorders>
            <w:shd w:val="clear" w:color="auto" w:fill="auto"/>
            <w:vAlign w:val="center"/>
          </w:tcPr>
          <w:p w14:paraId="1412DF5B">
            <w:pPr>
              <w:spacing w:line="260" w:lineRule="exact"/>
              <w:rPr>
                <w:rFonts w:hint="eastAsia" w:ascii="仿宋_GB2312" w:eastAsia="仿宋_GB2312" w:cs="宋体" w:hAnsiTheme="minorEastAsia"/>
                <w:bCs/>
                <w:sz w:val="21"/>
                <w:szCs w:val="21"/>
                <w:highlight w:val="yellow"/>
              </w:rPr>
            </w:pPr>
          </w:p>
        </w:tc>
        <w:tc>
          <w:tcPr>
            <w:tcW w:w="992" w:type="dxa"/>
            <w:vMerge w:val="continue"/>
            <w:tcBorders>
              <w:left w:val="single" w:color="auto" w:sz="4" w:space="0"/>
              <w:right w:val="single" w:color="auto" w:sz="4" w:space="0"/>
            </w:tcBorders>
            <w:shd w:val="clear" w:color="auto" w:fill="auto"/>
            <w:vAlign w:val="center"/>
          </w:tcPr>
          <w:p w14:paraId="5E0E4CF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961" w:type="dxa"/>
            <w:tcBorders>
              <w:left w:val="single" w:color="auto" w:sz="4" w:space="0"/>
              <w:right w:val="single" w:color="auto" w:sz="4" w:space="0"/>
            </w:tcBorders>
            <w:shd w:val="clear" w:color="auto" w:fill="auto"/>
            <w:vAlign w:val="center"/>
          </w:tcPr>
          <w:p w14:paraId="02DCBC7E">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⑩每月检查管路阀门的‘开’‘关’状态及阀门‘开’‘关’标识标牌是否完好。</w:t>
            </w:r>
          </w:p>
        </w:tc>
        <w:tc>
          <w:tcPr>
            <w:tcW w:w="774" w:type="dxa"/>
            <w:vMerge w:val="continue"/>
            <w:tcBorders>
              <w:left w:val="single" w:color="auto" w:sz="4" w:space="0"/>
              <w:right w:val="single" w:color="auto" w:sz="4" w:space="0"/>
            </w:tcBorders>
            <w:shd w:val="clear" w:color="auto" w:fill="auto"/>
            <w:vAlign w:val="center"/>
          </w:tcPr>
          <w:p w14:paraId="316A680B">
            <w:pPr>
              <w:spacing w:line="260" w:lineRule="exact"/>
              <w:jc w:val="center"/>
              <w:rPr>
                <w:rFonts w:hint="eastAsia" w:ascii="仿宋_GB2312" w:eastAsia="仿宋_GB2312" w:cs="宋体" w:hAnsiTheme="minorEastAsia"/>
                <w:bCs/>
                <w:sz w:val="21"/>
                <w:szCs w:val="21"/>
              </w:rPr>
            </w:pPr>
          </w:p>
        </w:tc>
        <w:tc>
          <w:tcPr>
            <w:tcW w:w="4643" w:type="dxa"/>
            <w:vMerge w:val="continue"/>
            <w:tcBorders>
              <w:left w:val="single" w:color="auto" w:sz="4" w:space="0"/>
              <w:right w:val="single" w:color="auto" w:sz="4" w:space="0"/>
            </w:tcBorders>
            <w:shd w:val="clear" w:color="auto" w:fill="auto"/>
            <w:noWrap/>
            <w:vAlign w:val="center"/>
          </w:tcPr>
          <w:p w14:paraId="1B8E739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072" w:type="dxa"/>
            <w:vMerge w:val="continue"/>
            <w:tcBorders>
              <w:left w:val="single" w:color="auto" w:sz="4" w:space="0"/>
              <w:right w:val="single" w:color="auto" w:sz="4" w:space="0"/>
            </w:tcBorders>
            <w:vAlign w:val="center"/>
          </w:tcPr>
          <w:p w14:paraId="16494F30">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322DA809">
            <w:pPr>
              <w:spacing w:line="260" w:lineRule="exact"/>
              <w:rPr>
                <w:rFonts w:hint="eastAsia" w:ascii="仿宋_GB2312" w:eastAsia="仿宋_GB2312" w:cs="宋体" w:hAnsiTheme="minorEastAsia"/>
                <w:bCs/>
                <w:sz w:val="21"/>
                <w:szCs w:val="21"/>
              </w:rPr>
            </w:pPr>
          </w:p>
        </w:tc>
      </w:tr>
      <w:tr w14:paraId="46CA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8" w:type="dxa"/>
            <w:vMerge w:val="continue"/>
            <w:tcBorders>
              <w:left w:val="single" w:color="auto" w:sz="4" w:space="0"/>
              <w:right w:val="single" w:color="auto" w:sz="4" w:space="0"/>
            </w:tcBorders>
            <w:shd w:val="clear" w:color="auto" w:fill="auto"/>
            <w:vAlign w:val="center"/>
          </w:tcPr>
          <w:p w14:paraId="7A79470B">
            <w:pPr>
              <w:spacing w:line="260" w:lineRule="exact"/>
              <w:rPr>
                <w:rFonts w:hint="eastAsia" w:ascii="仿宋_GB2312" w:eastAsia="仿宋_GB2312" w:cs="宋体" w:hAnsiTheme="minorEastAsia"/>
                <w:bCs/>
                <w:sz w:val="21"/>
                <w:szCs w:val="21"/>
                <w:highlight w:val="yellow"/>
              </w:rPr>
            </w:pPr>
          </w:p>
        </w:tc>
        <w:tc>
          <w:tcPr>
            <w:tcW w:w="992" w:type="dxa"/>
            <w:vMerge w:val="continue"/>
            <w:tcBorders>
              <w:left w:val="single" w:color="auto" w:sz="4" w:space="0"/>
              <w:bottom w:val="single" w:color="auto" w:sz="4" w:space="0"/>
              <w:right w:val="single" w:color="auto" w:sz="4" w:space="0"/>
            </w:tcBorders>
            <w:shd w:val="clear" w:color="auto" w:fill="auto"/>
            <w:vAlign w:val="center"/>
          </w:tcPr>
          <w:p w14:paraId="753D8F1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961" w:type="dxa"/>
            <w:tcBorders>
              <w:left w:val="single" w:color="auto" w:sz="4" w:space="0"/>
              <w:bottom w:val="single" w:color="auto" w:sz="4" w:space="0"/>
              <w:right w:val="single" w:color="auto" w:sz="4" w:space="0"/>
            </w:tcBorders>
            <w:shd w:val="clear" w:color="auto" w:fill="auto"/>
            <w:vAlign w:val="center"/>
          </w:tcPr>
          <w:p w14:paraId="0276C8C0">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⑪定期检查各类灭火器防烟面具的功能是否正常，是否有合适的编号及记录卡。</w:t>
            </w:r>
          </w:p>
        </w:tc>
        <w:tc>
          <w:tcPr>
            <w:tcW w:w="774" w:type="dxa"/>
            <w:vMerge w:val="continue"/>
            <w:tcBorders>
              <w:left w:val="single" w:color="auto" w:sz="4" w:space="0"/>
              <w:right w:val="single" w:color="auto" w:sz="4" w:space="0"/>
            </w:tcBorders>
            <w:shd w:val="clear" w:color="auto" w:fill="auto"/>
            <w:vAlign w:val="center"/>
          </w:tcPr>
          <w:p w14:paraId="7E899605">
            <w:pPr>
              <w:spacing w:line="260" w:lineRule="exact"/>
              <w:jc w:val="center"/>
              <w:rPr>
                <w:rFonts w:hint="eastAsia" w:ascii="仿宋_GB2312" w:eastAsia="仿宋_GB2312" w:cs="宋体" w:hAnsiTheme="minorEastAsia"/>
                <w:bCs/>
                <w:sz w:val="21"/>
                <w:szCs w:val="21"/>
              </w:rPr>
            </w:pPr>
          </w:p>
        </w:tc>
        <w:tc>
          <w:tcPr>
            <w:tcW w:w="4643" w:type="dxa"/>
            <w:vMerge w:val="continue"/>
            <w:tcBorders>
              <w:left w:val="single" w:color="auto" w:sz="4" w:space="0"/>
              <w:bottom w:val="single" w:color="auto" w:sz="4" w:space="0"/>
              <w:right w:val="single" w:color="auto" w:sz="4" w:space="0"/>
            </w:tcBorders>
            <w:shd w:val="clear" w:color="auto" w:fill="auto"/>
            <w:noWrap/>
            <w:vAlign w:val="center"/>
          </w:tcPr>
          <w:p w14:paraId="0463EC0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072" w:type="dxa"/>
            <w:vMerge w:val="continue"/>
            <w:tcBorders>
              <w:left w:val="single" w:color="auto" w:sz="4" w:space="0"/>
              <w:bottom w:val="single" w:color="auto" w:sz="4" w:space="0"/>
              <w:right w:val="single" w:color="auto" w:sz="4" w:space="0"/>
            </w:tcBorders>
            <w:vAlign w:val="center"/>
          </w:tcPr>
          <w:p w14:paraId="348DBA61">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bottom w:val="single" w:color="auto" w:sz="4" w:space="0"/>
              <w:right w:val="single" w:color="auto" w:sz="4" w:space="0"/>
            </w:tcBorders>
            <w:shd w:val="clear" w:color="auto" w:fill="auto"/>
            <w:vAlign w:val="center"/>
          </w:tcPr>
          <w:p w14:paraId="151C97DD">
            <w:pPr>
              <w:spacing w:line="260" w:lineRule="exact"/>
              <w:rPr>
                <w:rFonts w:hint="eastAsia" w:ascii="仿宋_GB2312" w:eastAsia="仿宋_GB2312" w:cs="宋体" w:hAnsiTheme="minorEastAsia"/>
                <w:bCs/>
                <w:sz w:val="21"/>
                <w:szCs w:val="21"/>
              </w:rPr>
            </w:pPr>
          </w:p>
        </w:tc>
      </w:tr>
      <w:tr w14:paraId="71D1D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58" w:type="dxa"/>
            <w:vMerge w:val="continue"/>
            <w:tcBorders>
              <w:left w:val="single" w:color="auto" w:sz="4" w:space="0"/>
              <w:right w:val="single" w:color="auto" w:sz="4" w:space="0"/>
            </w:tcBorders>
            <w:shd w:val="clear" w:color="auto" w:fill="auto"/>
            <w:vAlign w:val="center"/>
          </w:tcPr>
          <w:p w14:paraId="0433E23F">
            <w:pPr>
              <w:spacing w:line="260" w:lineRule="exact"/>
              <w:rPr>
                <w:rFonts w:hint="eastAsia" w:ascii="仿宋_GB2312" w:eastAsia="仿宋_GB2312" w:cs="宋体" w:hAnsiTheme="minorEastAsia"/>
                <w:bCs/>
                <w:sz w:val="21"/>
                <w:szCs w:val="21"/>
                <w:highlight w:val="yellow"/>
              </w:rPr>
            </w:pPr>
          </w:p>
        </w:tc>
        <w:tc>
          <w:tcPr>
            <w:tcW w:w="992" w:type="dxa"/>
            <w:vMerge w:val="restart"/>
            <w:tcBorders>
              <w:top w:val="single" w:color="auto" w:sz="4" w:space="0"/>
              <w:left w:val="single" w:color="auto" w:sz="4" w:space="0"/>
              <w:right w:val="single" w:color="auto" w:sz="4" w:space="0"/>
            </w:tcBorders>
            <w:shd w:val="clear" w:color="auto" w:fill="auto"/>
            <w:vAlign w:val="center"/>
          </w:tcPr>
          <w:p w14:paraId="2C8F396C">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仿宋_GB2312" w:hAnsi="仿宋_GB2312" w:eastAsia="仿宋_GB2312" w:cs="仿宋_GB2312"/>
                <w:color w:val="000000" w:themeColor="text1"/>
                <w:kern w:val="0"/>
                <w:sz w:val="21"/>
                <w:szCs w:val="21"/>
                <w:lang w:val="en-US" w:eastAsia="zh-CN"/>
              </w:rPr>
              <w:t>4.七氟丙烷灭火系统</w:t>
            </w:r>
          </w:p>
        </w:tc>
        <w:tc>
          <w:tcPr>
            <w:tcW w:w="4961" w:type="dxa"/>
            <w:tcBorders>
              <w:top w:val="single" w:color="auto" w:sz="4" w:space="0"/>
              <w:left w:val="single" w:color="auto" w:sz="4" w:space="0"/>
              <w:right w:val="single" w:color="auto" w:sz="4" w:space="0"/>
            </w:tcBorders>
            <w:shd w:val="clear" w:color="auto" w:fill="auto"/>
            <w:vAlign w:val="center"/>
          </w:tcPr>
          <w:p w14:paraId="234D65CF">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①对灭火剂储存装置的检查, 灭火剂储量应符合要求。</w:t>
            </w:r>
          </w:p>
        </w:tc>
        <w:tc>
          <w:tcPr>
            <w:tcW w:w="774" w:type="dxa"/>
            <w:vMerge w:val="continue"/>
            <w:tcBorders>
              <w:left w:val="single" w:color="auto" w:sz="4" w:space="0"/>
              <w:right w:val="single" w:color="auto" w:sz="4" w:space="0"/>
            </w:tcBorders>
            <w:shd w:val="clear" w:color="auto" w:fill="auto"/>
            <w:vAlign w:val="center"/>
          </w:tcPr>
          <w:p w14:paraId="721AD5C8">
            <w:pPr>
              <w:spacing w:line="260" w:lineRule="exact"/>
              <w:jc w:val="center"/>
              <w:rPr>
                <w:rFonts w:hint="eastAsia" w:ascii="仿宋_GB2312" w:eastAsia="仿宋_GB2312" w:cs="宋体" w:hAnsiTheme="minorEastAsia"/>
                <w:bCs/>
                <w:sz w:val="21"/>
                <w:szCs w:val="21"/>
              </w:rPr>
            </w:pPr>
          </w:p>
        </w:tc>
        <w:tc>
          <w:tcPr>
            <w:tcW w:w="4643" w:type="dxa"/>
            <w:vMerge w:val="restart"/>
            <w:tcBorders>
              <w:top w:val="single" w:color="auto" w:sz="4" w:space="0"/>
              <w:left w:val="single" w:color="auto" w:sz="4" w:space="0"/>
              <w:right w:val="single" w:color="auto" w:sz="4" w:space="0"/>
            </w:tcBorders>
            <w:shd w:val="clear" w:color="auto" w:fill="auto"/>
            <w:noWrap/>
            <w:vAlign w:val="center"/>
          </w:tcPr>
          <w:p w14:paraId="10885FC7">
            <w:pPr>
              <w:keepNext w:val="0"/>
              <w:keepLines w:val="0"/>
              <w:widowControl/>
              <w:numPr>
                <w:ilvl w:val="0"/>
                <w:numId w:val="0"/>
              </w:numPr>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1.系统未清洁，扣1分。                                                                                                 2.未进行模拟放气测试扣1分。                                               3.灭火剂泄漏达不到要求扣2分。                                           4.驱动瓶泄漏，驱动气体达不到要求扣2分。</w:t>
            </w:r>
          </w:p>
          <w:p w14:paraId="65EA8BE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仿宋_GB2312" w:hAnsi="仿宋_GB2312" w:eastAsia="仿宋_GB2312" w:cs="仿宋_GB2312"/>
                <w:color w:val="000000" w:themeColor="text1"/>
                <w:kern w:val="0"/>
                <w:sz w:val="21"/>
                <w:szCs w:val="21"/>
                <w:lang w:val="en-US" w:eastAsia="zh-CN"/>
              </w:rPr>
              <w:t>5.控制器故障未及时修复扣2分。                                        6.其它系统硬件故障扣1分。</w:t>
            </w:r>
          </w:p>
        </w:tc>
        <w:tc>
          <w:tcPr>
            <w:tcW w:w="2072" w:type="dxa"/>
            <w:vMerge w:val="restart"/>
            <w:tcBorders>
              <w:top w:val="single" w:color="auto" w:sz="4" w:space="0"/>
              <w:left w:val="single" w:color="auto" w:sz="4" w:space="0"/>
              <w:right w:val="single" w:color="auto" w:sz="4" w:space="0"/>
            </w:tcBorders>
            <w:vAlign w:val="center"/>
          </w:tcPr>
          <w:p w14:paraId="1E201245">
            <w:pPr>
              <w:spacing w:line="260" w:lineRule="exact"/>
              <w:rPr>
                <w:rFonts w:hint="eastAsia" w:ascii="仿宋_GB2312" w:eastAsia="仿宋_GB2312" w:cs="宋体" w:hAnsiTheme="minorEastAsia"/>
                <w:bCs/>
                <w:sz w:val="21"/>
                <w:szCs w:val="21"/>
              </w:rPr>
            </w:pPr>
          </w:p>
        </w:tc>
        <w:tc>
          <w:tcPr>
            <w:tcW w:w="715" w:type="dxa"/>
            <w:vMerge w:val="restart"/>
            <w:tcBorders>
              <w:top w:val="single" w:color="auto" w:sz="4" w:space="0"/>
              <w:left w:val="single" w:color="auto" w:sz="4" w:space="0"/>
              <w:right w:val="single" w:color="auto" w:sz="4" w:space="0"/>
            </w:tcBorders>
            <w:shd w:val="clear" w:color="auto" w:fill="auto"/>
            <w:vAlign w:val="center"/>
          </w:tcPr>
          <w:p w14:paraId="104791BA">
            <w:pPr>
              <w:spacing w:line="260" w:lineRule="exact"/>
              <w:rPr>
                <w:rFonts w:hint="eastAsia" w:ascii="仿宋_GB2312" w:eastAsia="仿宋_GB2312" w:cs="宋体" w:hAnsiTheme="minorEastAsia"/>
                <w:bCs/>
                <w:sz w:val="21"/>
                <w:szCs w:val="21"/>
              </w:rPr>
            </w:pPr>
          </w:p>
        </w:tc>
      </w:tr>
      <w:tr w14:paraId="43C6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58" w:type="dxa"/>
            <w:vMerge w:val="continue"/>
            <w:tcBorders>
              <w:left w:val="single" w:color="auto" w:sz="4" w:space="0"/>
              <w:right w:val="single" w:color="auto" w:sz="4" w:space="0"/>
            </w:tcBorders>
            <w:shd w:val="clear" w:color="auto" w:fill="auto"/>
            <w:vAlign w:val="center"/>
          </w:tcPr>
          <w:p w14:paraId="3D81D2C8">
            <w:pPr>
              <w:spacing w:line="260" w:lineRule="exact"/>
              <w:rPr>
                <w:rFonts w:hint="eastAsia" w:ascii="仿宋_GB2312" w:eastAsia="仿宋_GB2312" w:cs="宋体" w:hAnsiTheme="minorEastAsia"/>
                <w:bCs/>
                <w:sz w:val="21"/>
                <w:szCs w:val="21"/>
                <w:highlight w:val="yellow"/>
              </w:rPr>
            </w:pPr>
          </w:p>
        </w:tc>
        <w:tc>
          <w:tcPr>
            <w:tcW w:w="992" w:type="dxa"/>
            <w:vMerge w:val="continue"/>
            <w:tcBorders>
              <w:left w:val="single" w:color="auto" w:sz="4" w:space="0"/>
              <w:right w:val="single" w:color="auto" w:sz="4" w:space="0"/>
            </w:tcBorders>
            <w:shd w:val="clear" w:color="auto" w:fill="auto"/>
            <w:vAlign w:val="center"/>
          </w:tcPr>
          <w:p w14:paraId="32D62DF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961" w:type="dxa"/>
            <w:tcBorders>
              <w:left w:val="single" w:color="auto" w:sz="4" w:space="0"/>
              <w:right w:val="single" w:color="auto" w:sz="4" w:space="0"/>
            </w:tcBorders>
            <w:shd w:val="clear" w:color="auto" w:fill="auto"/>
            <w:vAlign w:val="center"/>
          </w:tcPr>
          <w:p w14:paraId="509699CC">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②对选择阀, 喷头及整个组合配管系统的检查。</w:t>
            </w:r>
          </w:p>
        </w:tc>
        <w:tc>
          <w:tcPr>
            <w:tcW w:w="774" w:type="dxa"/>
            <w:vMerge w:val="continue"/>
            <w:tcBorders>
              <w:left w:val="single" w:color="auto" w:sz="4" w:space="0"/>
              <w:right w:val="single" w:color="auto" w:sz="4" w:space="0"/>
            </w:tcBorders>
            <w:shd w:val="clear" w:color="auto" w:fill="auto"/>
            <w:vAlign w:val="center"/>
          </w:tcPr>
          <w:p w14:paraId="1467C71D">
            <w:pPr>
              <w:spacing w:line="260" w:lineRule="exact"/>
              <w:jc w:val="center"/>
              <w:rPr>
                <w:rFonts w:hint="eastAsia" w:ascii="仿宋_GB2312" w:eastAsia="仿宋_GB2312" w:cs="宋体" w:hAnsiTheme="minorEastAsia"/>
                <w:bCs/>
                <w:sz w:val="21"/>
                <w:szCs w:val="21"/>
              </w:rPr>
            </w:pPr>
          </w:p>
        </w:tc>
        <w:tc>
          <w:tcPr>
            <w:tcW w:w="4643" w:type="dxa"/>
            <w:vMerge w:val="continue"/>
            <w:tcBorders>
              <w:left w:val="single" w:color="auto" w:sz="4" w:space="0"/>
              <w:right w:val="single" w:color="auto" w:sz="4" w:space="0"/>
            </w:tcBorders>
            <w:shd w:val="clear" w:color="auto" w:fill="auto"/>
            <w:noWrap/>
            <w:vAlign w:val="center"/>
          </w:tcPr>
          <w:p w14:paraId="7A5DA8F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072" w:type="dxa"/>
            <w:vMerge w:val="continue"/>
            <w:tcBorders>
              <w:left w:val="single" w:color="auto" w:sz="4" w:space="0"/>
              <w:right w:val="single" w:color="auto" w:sz="4" w:space="0"/>
            </w:tcBorders>
            <w:vAlign w:val="center"/>
          </w:tcPr>
          <w:p w14:paraId="16CEE63B">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408C896A">
            <w:pPr>
              <w:spacing w:line="260" w:lineRule="exact"/>
              <w:rPr>
                <w:rFonts w:hint="eastAsia" w:ascii="仿宋_GB2312" w:eastAsia="仿宋_GB2312" w:cs="宋体" w:hAnsiTheme="minorEastAsia"/>
                <w:bCs/>
                <w:sz w:val="21"/>
                <w:szCs w:val="21"/>
              </w:rPr>
            </w:pPr>
          </w:p>
        </w:tc>
      </w:tr>
      <w:tr w14:paraId="400BF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058" w:type="dxa"/>
            <w:vMerge w:val="continue"/>
            <w:tcBorders>
              <w:left w:val="single" w:color="auto" w:sz="4" w:space="0"/>
              <w:right w:val="single" w:color="auto" w:sz="4" w:space="0"/>
            </w:tcBorders>
            <w:shd w:val="clear" w:color="auto" w:fill="auto"/>
            <w:vAlign w:val="center"/>
          </w:tcPr>
          <w:p w14:paraId="3D744130">
            <w:pPr>
              <w:spacing w:line="260" w:lineRule="exact"/>
              <w:rPr>
                <w:rFonts w:hint="eastAsia" w:ascii="仿宋_GB2312" w:eastAsia="仿宋_GB2312" w:cs="宋体" w:hAnsiTheme="minorEastAsia"/>
                <w:bCs/>
                <w:sz w:val="21"/>
                <w:szCs w:val="21"/>
                <w:highlight w:val="yellow"/>
              </w:rPr>
            </w:pPr>
          </w:p>
        </w:tc>
        <w:tc>
          <w:tcPr>
            <w:tcW w:w="992" w:type="dxa"/>
            <w:vMerge w:val="continue"/>
            <w:tcBorders>
              <w:left w:val="single" w:color="auto" w:sz="4" w:space="0"/>
              <w:right w:val="single" w:color="auto" w:sz="4" w:space="0"/>
            </w:tcBorders>
            <w:shd w:val="clear" w:color="auto" w:fill="auto"/>
            <w:vAlign w:val="center"/>
          </w:tcPr>
          <w:p w14:paraId="072F12B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961" w:type="dxa"/>
            <w:tcBorders>
              <w:left w:val="single" w:color="auto" w:sz="4" w:space="0"/>
              <w:right w:val="single" w:color="auto" w:sz="4" w:space="0"/>
            </w:tcBorders>
            <w:shd w:val="clear" w:color="auto" w:fill="auto"/>
            <w:vAlign w:val="center"/>
          </w:tcPr>
          <w:p w14:paraId="6FE942E3">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③对报警控制器, 模块箱, 端子箱的接线情况检查。</w:t>
            </w:r>
          </w:p>
        </w:tc>
        <w:tc>
          <w:tcPr>
            <w:tcW w:w="774" w:type="dxa"/>
            <w:vMerge w:val="continue"/>
            <w:tcBorders>
              <w:left w:val="single" w:color="auto" w:sz="4" w:space="0"/>
              <w:right w:val="single" w:color="auto" w:sz="4" w:space="0"/>
            </w:tcBorders>
            <w:shd w:val="clear" w:color="auto" w:fill="auto"/>
            <w:vAlign w:val="center"/>
          </w:tcPr>
          <w:p w14:paraId="029167F6">
            <w:pPr>
              <w:spacing w:line="260" w:lineRule="exact"/>
              <w:jc w:val="center"/>
              <w:rPr>
                <w:rFonts w:hint="eastAsia" w:ascii="仿宋_GB2312" w:eastAsia="仿宋_GB2312" w:cs="宋体" w:hAnsiTheme="minorEastAsia"/>
                <w:bCs/>
                <w:sz w:val="21"/>
                <w:szCs w:val="21"/>
              </w:rPr>
            </w:pPr>
          </w:p>
        </w:tc>
        <w:tc>
          <w:tcPr>
            <w:tcW w:w="4643" w:type="dxa"/>
            <w:vMerge w:val="continue"/>
            <w:tcBorders>
              <w:left w:val="single" w:color="auto" w:sz="4" w:space="0"/>
              <w:right w:val="single" w:color="auto" w:sz="4" w:space="0"/>
            </w:tcBorders>
            <w:shd w:val="clear" w:color="auto" w:fill="auto"/>
            <w:noWrap/>
            <w:vAlign w:val="center"/>
          </w:tcPr>
          <w:p w14:paraId="7D69392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072" w:type="dxa"/>
            <w:vMerge w:val="continue"/>
            <w:tcBorders>
              <w:left w:val="single" w:color="auto" w:sz="4" w:space="0"/>
              <w:right w:val="single" w:color="auto" w:sz="4" w:space="0"/>
            </w:tcBorders>
            <w:vAlign w:val="center"/>
          </w:tcPr>
          <w:p w14:paraId="74F172EB">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7D0B12DB">
            <w:pPr>
              <w:spacing w:line="260" w:lineRule="exact"/>
              <w:rPr>
                <w:rFonts w:hint="eastAsia" w:ascii="仿宋_GB2312" w:eastAsia="仿宋_GB2312" w:cs="宋体" w:hAnsiTheme="minorEastAsia"/>
                <w:bCs/>
                <w:sz w:val="21"/>
                <w:szCs w:val="21"/>
              </w:rPr>
            </w:pPr>
          </w:p>
        </w:tc>
      </w:tr>
      <w:tr w14:paraId="2579E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58" w:type="dxa"/>
            <w:vMerge w:val="continue"/>
            <w:tcBorders>
              <w:left w:val="single" w:color="auto" w:sz="4" w:space="0"/>
              <w:right w:val="single" w:color="auto" w:sz="4" w:space="0"/>
            </w:tcBorders>
            <w:shd w:val="clear" w:color="auto" w:fill="auto"/>
            <w:vAlign w:val="center"/>
          </w:tcPr>
          <w:p w14:paraId="5FFFA425">
            <w:pPr>
              <w:spacing w:line="260" w:lineRule="exact"/>
              <w:rPr>
                <w:rFonts w:hint="eastAsia" w:ascii="仿宋_GB2312" w:eastAsia="仿宋_GB2312" w:cs="宋体" w:hAnsiTheme="minorEastAsia"/>
                <w:bCs/>
                <w:sz w:val="21"/>
                <w:szCs w:val="21"/>
                <w:highlight w:val="yellow"/>
              </w:rPr>
            </w:pPr>
          </w:p>
        </w:tc>
        <w:tc>
          <w:tcPr>
            <w:tcW w:w="992" w:type="dxa"/>
            <w:vMerge w:val="continue"/>
            <w:tcBorders>
              <w:left w:val="single" w:color="auto" w:sz="4" w:space="0"/>
              <w:right w:val="single" w:color="auto" w:sz="4" w:space="0"/>
            </w:tcBorders>
            <w:shd w:val="clear" w:color="auto" w:fill="auto"/>
            <w:vAlign w:val="center"/>
          </w:tcPr>
          <w:p w14:paraId="45D98B3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961" w:type="dxa"/>
            <w:tcBorders>
              <w:left w:val="single" w:color="auto" w:sz="4" w:space="0"/>
              <w:right w:val="single" w:color="auto" w:sz="4" w:space="0"/>
            </w:tcBorders>
            <w:shd w:val="clear" w:color="auto" w:fill="auto"/>
            <w:vAlign w:val="center"/>
          </w:tcPr>
          <w:p w14:paraId="7F9FEC2F">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④对声光报警系统, 显示面板的检查。</w:t>
            </w:r>
          </w:p>
        </w:tc>
        <w:tc>
          <w:tcPr>
            <w:tcW w:w="774" w:type="dxa"/>
            <w:vMerge w:val="continue"/>
            <w:tcBorders>
              <w:left w:val="single" w:color="auto" w:sz="4" w:space="0"/>
              <w:right w:val="single" w:color="auto" w:sz="4" w:space="0"/>
            </w:tcBorders>
            <w:shd w:val="clear" w:color="auto" w:fill="auto"/>
            <w:vAlign w:val="center"/>
          </w:tcPr>
          <w:p w14:paraId="6B0FB1CB">
            <w:pPr>
              <w:spacing w:line="260" w:lineRule="exact"/>
              <w:jc w:val="center"/>
              <w:rPr>
                <w:rFonts w:hint="eastAsia" w:ascii="仿宋_GB2312" w:eastAsia="仿宋_GB2312" w:cs="宋体" w:hAnsiTheme="minorEastAsia"/>
                <w:bCs/>
                <w:sz w:val="21"/>
                <w:szCs w:val="21"/>
              </w:rPr>
            </w:pPr>
          </w:p>
        </w:tc>
        <w:tc>
          <w:tcPr>
            <w:tcW w:w="4643" w:type="dxa"/>
            <w:vMerge w:val="continue"/>
            <w:tcBorders>
              <w:left w:val="single" w:color="auto" w:sz="4" w:space="0"/>
              <w:right w:val="single" w:color="auto" w:sz="4" w:space="0"/>
            </w:tcBorders>
            <w:shd w:val="clear" w:color="auto" w:fill="auto"/>
            <w:noWrap/>
            <w:vAlign w:val="center"/>
          </w:tcPr>
          <w:p w14:paraId="136FB51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072" w:type="dxa"/>
            <w:vMerge w:val="continue"/>
            <w:tcBorders>
              <w:left w:val="single" w:color="auto" w:sz="4" w:space="0"/>
              <w:right w:val="single" w:color="auto" w:sz="4" w:space="0"/>
            </w:tcBorders>
            <w:vAlign w:val="center"/>
          </w:tcPr>
          <w:p w14:paraId="161B03DC">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7C777633">
            <w:pPr>
              <w:spacing w:line="260" w:lineRule="exact"/>
              <w:rPr>
                <w:rFonts w:hint="eastAsia" w:ascii="仿宋_GB2312" w:eastAsia="仿宋_GB2312" w:cs="宋体" w:hAnsiTheme="minorEastAsia"/>
                <w:bCs/>
                <w:sz w:val="21"/>
                <w:szCs w:val="21"/>
              </w:rPr>
            </w:pPr>
          </w:p>
        </w:tc>
      </w:tr>
      <w:tr w14:paraId="455FF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58" w:type="dxa"/>
            <w:vMerge w:val="continue"/>
            <w:tcBorders>
              <w:left w:val="single" w:color="auto" w:sz="4" w:space="0"/>
              <w:right w:val="single" w:color="auto" w:sz="4" w:space="0"/>
            </w:tcBorders>
            <w:shd w:val="clear" w:color="auto" w:fill="auto"/>
            <w:vAlign w:val="center"/>
          </w:tcPr>
          <w:p w14:paraId="38AD1810">
            <w:pPr>
              <w:spacing w:line="260" w:lineRule="exact"/>
              <w:rPr>
                <w:rFonts w:hint="eastAsia" w:ascii="仿宋_GB2312" w:eastAsia="仿宋_GB2312" w:cs="宋体" w:hAnsiTheme="minorEastAsia"/>
                <w:bCs/>
                <w:sz w:val="21"/>
                <w:szCs w:val="21"/>
                <w:highlight w:val="yellow"/>
              </w:rPr>
            </w:pPr>
          </w:p>
        </w:tc>
        <w:tc>
          <w:tcPr>
            <w:tcW w:w="992" w:type="dxa"/>
            <w:vMerge w:val="continue"/>
            <w:tcBorders>
              <w:left w:val="single" w:color="auto" w:sz="4" w:space="0"/>
              <w:right w:val="single" w:color="auto" w:sz="4" w:space="0"/>
            </w:tcBorders>
            <w:shd w:val="clear" w:color="auto" w:fill="auto"/>
            <w:vAlign w:val="center"/>
          </w:tcPr>
          <w:p w14:paraId="3205DEF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961" w:type="dxa"/>
            <w:tcBorders>
              <w:left w:val="single" w:color="auto" w:sz="4" w:space="0"/>
              <w:right w:val="single" w:color="auto" w:sz="4" w:space="0"/>
            </w:tcBorders>
            <w:shd w:val="clear" w:color="auto" w:fill="auto"/>
            <w:vAlign w:val="center"/>
          </w:tcPr>
          <w:p w14:paraId="3A392D90">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⑤对系统进行模拟放气试验, 检查系统各功能正常情况。</w:t>
            </w:r>
          </w:p>
        </w:tc>
        <w:tc>
          <w:tcPr>
            <w:tcW w:w="774" w:type="dxa"/>
            <w:vMerge w:val="continue"/>
            <w:tcBorders>
              <w:left w:val="single" w:color="auto" w:sz="4" w:space="0"/>
              <w:right w:val="single" w:color="auto" w:sz="4" w:space="0"/>
            </w:tcBorders>
            <w:shd w:val="clear" w:color="auto" w:fill="auto"/>
            <w:vAlign w:val="center"/>
          </w:tcPr>
          <w:p w14:paraId="191F1DC4">
            <w:pPr>
              <w:spacing w:line="260" w:lineRule="exact"/>
              <w:jc w:val="center"/>
              <w:rPr>
                <w:rFonts w:hint="eastAsia" w:ascii="仿宋_GB2312" w:eastAsia="仿宋_GB2312" w:cs="宋体" w:hAnsiTheme="minorEastAsia"/>
                <w:bCs/>
                <w:sz w:val="21"/>
                <w:szCs w:val="21"/>
              </w:rPr>
            </w:pPr>
          </w:p>
        </w:tc>
        <w:tc>
          <w:tcPr>
            <w:tcW w:w="4643" w:type="dxa"/>
            <w:vMerge w:val="continue"/>
            <w:tcBorders>
              <w:left w:val="single" w:color="auto" w:sz="4" w:space="0"/>
              <w:right w:val="single" w:color="auto" w:sz="4" w:space="0"/>
            </w:tcBorders>
            <w:shd w:val="clear" w:color="auto" w:fill="auto"/>
            <w:noWrap/>
            <w:vAlign w:val="center"/>
          </w:tcPr>
          <w:p w14:paraId="0C4ACC2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072" w:type="dxa"/>
            <w:vMerge w:val="continue"/>
            <w:tcBorders>
              <w:left w:val="single" w:color="auto" w:sz="4" w:space="0"/>
              <w:right w:val="single" w:color="auto" w:sz="4" w:space="0"/>
            </w:tcBorders>
            <w:vAlign w:val="center"/>
          </w:tcPr>
          <w:p w14:paraId="04C30AC3">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0C64C3AC">
            <w:pPr>
              <w:spacing w:line="260" w:lineRule="exact"/>
              <w:rPr>
                <w:rFonts w:hint="eastAsia" w:ascii="仿宋_GB2312" w:eastAsia="仿宋_GB2312" w:cs="宋体" w:hAnsiTheme="minorEastAsia"/>
                <w:bCs/>
                <w:sz w:val="21"/>
                <w:szCs w:val="21"/>
              </w:rPr>
            </w:pPr>
          </w:p>
        </w:tc>
      </w:tr>
      <w:tr w14:paraId="1A44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58" w:type="dxa"/>
            <w:vMerge w:val="continue"/>
            <w:tcBorders>
              <w:left w:val="single" w:color="auto" w:sz="4" w:space="0"/>
              <w:right w:val="single" w:color="auto" w:sz="4" w:space="0"/>
            </w:tcBorders>
            <w:shd w:val="clear" w:color="auto" w:fill="auto"/>
            <w:vAlign w:val="center"/>
          </w:tcPr>
          <w:p w14:paraId="71441C59">
            <w:pPr>
              <w:spacing w:line="260" w:lineRule="exact"/>
              <w:rPr>
                <w:rFonts w:hint="eastAsia" w:ascii="仿宋_GB2312" w:eastAsia="仿宋_GB2312" w:cs="宋体" w:hAnsiTheme="minorEastAsia"/>
                <w:bCs/>
                <w:sz w:val="21"/>
                <w:szCs w:val="21"/>
                <w:highlight w:val="yellow"/>
              </w:rPr>
            </w:pPr>
          </w:p>
        </w:tc>
        <w:tc>
          <w:tcPr>
            <w:tcW w:w="992" w:type="dxa"/>
            <w:vMerge w:val="continue"/>
            <w:tcBorders>
              <w:left w:val="single" w:color="auto" w:sz="4" w:space="0"/>
              <w:right w:val="single" w:color="auto" w:sz="4" w:space="0"/>
            </w:tcBorders>
            <w:shd w:val="clear" w:color="auto" w:fill="auto"/>
            <w:vAlign w:val="center"/>
          </w:tcPr>
          <w:p w14:paraId="6EDE90C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961" w:type="dxa"/>
            <w:tcBorders>
              <w:left w:val="single" w:color="auto" w:sz="4" w:space="0"/>
              <w:right w:val="single" w:color="auto" w:sz="4" w:space="0"/>
            </w:tcBorders>
            <w:shd w:val="clear" w:color="auto" w:fill="auto"/>
            <w:vAlign w:val="center"/>
          </w:tcPr>
          <w:p w14:paraId="61460816">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⑥对单向阀、高压软管、集流管、阀驱动装置、管网等系统部件检查。</w:t>
            </w:r>
          </w:p>
        </w:tc>
        <w:tc>
          <w:tcPr>
            <w:tcW w:w="774" w:type="dxa"/>
            <w:vMerge w:val="continue"/>
            <w:tcBorders>
              <w:left w:val="single" w:color="auto" w:sz="4" w:space="0"/>
              <w:right w:val="single" w:color="auto" w:sz="4" w:space="0"/>
            </w:tcBorders>
            <w:shd w:val="clear" w:color="auto" w:fill="auto"/>
            <w:vAlign w:val="center"/>
          </w:tcPr>
          <w:p w14:paraId="54CDB870">
            <w:pPr>
              <w:spacing w:line="260" w:lineRule="exact"/>
              <w:jc w:val="center"/>
              <w:rPr>
                <w:rFonts w:hint="eastAsia" w:ascii="仿宋_GB2312" w:eastAsia="仿宋_GB2312" w:cs="宋体" w:hAnsiTheme="minorEastAsia"/>
                <w:bCs/>
                <w:sz w:val="21"/>
                <w:szCs w:val="21"/>
              </w:rPr>
            </w:pPr>
          </w:p>
        </w:tc>
        <w:tc>
          <w:tcPr>
            <w:tcW w:w="4643" w:type="dxa"/>
            <w:vMerge w:val="continue"/>
            <w:tcBorders>
              <w:left w:val="single" w:color="auto" w:sz="4" w:space="0"/>
              <w:right w:val="single" w:color="auto" w:sz="4" w:space="0"/>
            </w:tcBorders>
            <w:shd w:val="clear" w:color="auto" w:fill="auto"/>
            <w:noWrap/>
            <w:vAlign w:val="center"/>
          </w:tcPr>
          <w:p w14:paraId="6225CD6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072" w:type="dxa"/>
            <w:vMerge w:val="continue"/>
            <w:tcBorders>
              <w:left w:val="single" w:color="auto" w:sz="4" w:space="0"/>
              <w:right w:val="single" w:color="auto" w:sz="4" w:space="0"/>
            </w:tcBorders>
            <w:vAlign w:val="center"/>
          </w:tcPr>
          <w:p w14:paraId="785EFDB8">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6F79B0A9">
            <w:pPr>
              <w:spacing w:line="260" w:lineRule="exact"/>
              <w:rPr>
                <w:rFonts w:hint="eastAsia" w:ascii="仿宋_GB2312" w:eastAsia="仿宋_GB2312" w:cs="宋体" w:hAnsiTheme="minorEastAsia"/>
                <w:bCs/>
                <w:sz w:val="21"/>
                <w:szCs w:val="21"/>
              </w:rPr>
            </w:pPr>
          </w:p>
        </w:tc>
      </w:tr>
      <w:tr w14:paraId="1302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58" w:type="dxa"/>
            <w:vMerge w:val="continue"/>
            <w:tcBorders>
              <w:left w:val="single" w:color="auto" w:sz="4" w:space="0"/>
              <w:right w:val="single" w:color="auto" w:sz="4" w:space="0"/>
            </w:tcBorders>
            <w:shd w:val="clear" w:color="auto" w:fill="auto"/>
            <w:vAlign w:val="center"/>
          </w:tcPr>
          <w:p w14:paraId="1BEA8304">
            <w:pPr>
              <w:spacing w:line="260" w:lineRule="exact"/>
              <w:rPr>
                <w:rFonts w:hint="eastAsia" w:ascii="仿宋_GB2312" w:eastAsia="仿宋_GB2312" w:cs="宋体" w:hAnsiTheme="minorEastAsia"/>
                <w:bCs/>
                <w:sz w:val="21"/>
                <w:szCs w:val="21"/>
                <w:highlight w:val="yellow"/>
              </w:rPr>
            </w:pPr>
          </w:p>
        </w:tc>
        <w:tc>
          <w:tcPr>
            <w:tcW w:w="992" w:type="dxa"/>
            <w:vMerge w:val="continue"/>
            <w:tcBorders>
              <w:left w:val="single" w:color="auto" w:sz="4" w:space="0"/>
              <w:bottom w:val="single" w:color="auto" w:sz="4" w:space="0"/>
              <w:right w:val="single" w:color="auto" w:sz="4" w:space="0"/>
            </w:tcBorders>
            <w:shd w:val="clear" w:color="auto" w:fill="auto"/>
            <w:vAlign w:val="center"/>
          </w:tcPr>
          <w:p w14:paraId="704AB88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961" w:type="dxa"/>
            <w:tcBorders>
              <w:left w:val="single" w:color="auto" w:sz="4" w:space="0"/>
              <w:bottom w:val="single" w:color="auto" w:sz="4" w:space="0"/>
              <w:right w:val="single" w:color="auto" w:sz="4" w:space="0"/>
            </w:tcBorders>
            <w:shd w:val="clear" w:color="auto" w:fill="auto"/>
            <w:vAlign w:val="center"/>
          </w:tcPr>
          <w:p w14:paraId="1550100B">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⑦灭火剂储瓶间设备、灭火剂输送管道和支吊管道固定有无松动检查。</w:t>
            </w:r>
          </w:p>
        </w:tc>
        <w:tc>
          <w:tcPr>
            <w:tcW w:w="774" w:type="dxa"/>
            <w:vMerge w:val="continue"/>
            <w:tcBorders>
              <w:left w:val="single" w:color="auto" w:sz="4" w:space="0"/>
              <w:right w:val="single" w:color="auto" w:sz="4" w:space="0"/>
            </w:tcBorders>
            <w:shd w:val="clear" w:color="auto" w:fill="auto"/>
            <w:vAlign w:val="center"/>
          </w:tcPr>
          <w:p w14:paraId="6CDAB0F1">
            <w:pPr>
              <w:spacing w:line="260" w:lineRule="exact"/>
              <w:jc w:val="center"/>
              <w:rPr>
                <w:rFonts w:hint="eastAsia" w:ascii="仿宋_GB2312" w:eastAsia="仿宋_GB2312" w:cs="宋体" w:hAnsiTheme="minorEastAsia"/>
                <w:bCs/>
                <w:sz w:val="21"/>
                <w:szCs w:val="21"/>
              </w:rPr>
            </w:pPr>
          </w:p>
        </w:tc>
        <w:tc>
          <w:tcPr>
            <w:tcW w:w="4643" w:type="dxa"/>
            <w:vMerge w:val="continue"/>
            <w:tcBorders>
              <w:left w:val="single" w:color="auto" w:sz="4" w:space="0"/>
              <w:bottom w:val="single" w:color="auto" w:sz="4" w:space="0"/>
              <w:right w:val="single" w:color="auto" w:sz="4" w:space="0"/>
            </w:tcBorders>
            <w:shd w:val="clear" w:color="auto" w:fill="auto"/>
            <w:noWrap/>
            <w:vAlign w:val="center"/>
          </w:tcPr>
          <w:p w14:paraId="30E2BF7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072" w:type="dxa"/>
            <w:vMerge w:val="continue"/>
            <w:tcBorders>
              <w:left w:val="single" w:color="auto" w:sz="4" w:space="0"/>
              <w:bottom w:val="single" w:color="auto" w:sz="4" w:space="0"/>
              <w:right w:val="single" w:color="auto" w:sz="4" w:space="0"/>
            </w:tcBorders>
            <w:vAlign w:val="center"/>
          </w:tcPr>
          <w:p w14:paraId="169617AC">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bottom w:val="single" w:color="auto" w:sz="4" w:space="0"/>
              <w:right w:val="single" w:color="auto" w:sz="4" w:space="0"/>
            </w:tcBorders>
            <w:shd w:val="clear" w:color="auto" w:fill="auto"/>
            <w:vAlign w:val="center"/>
          </w:tcPr>
          <w:p w14:paraId="550DBF2D">
            <w:pPr>
              <w:spacing w:line="260" w:lineRule="exact"/>
              <w:rPr>
                <w:rFonts w:hint="eastAsia" w:ascii="仿宋_GB2312" w:eastAsia="仿宋_GB2312" w:cs="宋体" w:hAnsiTheme="minorEastAsia"/>
                <w:bCs/>
                <w:sz w:val="21"/>
                <w:szCs w:val="21"/>
              </w:rPr>
            </w:pPr>
          </w:p>
        </w:tc>
      </w:tr>
      <w:tr w14:paraId="1D011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058" w:type="dxa"/>
            <w:vMerge w:val="continue"/>
            <w:tcBorders>
              <w:left w:val="single" w:color="auto" w:sz="4" w:space="0"/>
              <w:right w:val="single" w:color="auto" w:sz="4" w:space="0"/>
            </w:tcBorders>
            <w:shd w:val="clear" w:color="auto" w:fill="auto"/>
            <w:vAlign w:val="center"/>
          </w:tcPr>
          <w:p w14:paraId="22319010">
            <w:pPr>
              <w:spacing w:line="260" w:lineRule="exact"/>
              <w:rPr>
                <w:rFonts w:hint="eastAsia" w:ascii="仿宋_GB2312" w:eastAsia="仿宋_GB2312" w:cs="宋体" w:hAnsiTheme="minorEastAsia"/>
                <w:bCs/>
                <w:sz w:val="21"/>
                <w:szCs w:val="21"/>
                <w:highlight w:val="yellow"/>
              </w:rPr>
            </w:pPr>
          </w:p>
        </w:tc>
        <w:tc>
          <w:tcPr>
            <w:tcW w:w="992" w:type="dxa"/>
            <w:vMerge w:val="restart"/>
            <w:tcBorders>
              <w:top w:val="single" w:color="auto" w:sz="4" w:space="0"/>
              <w:left w:val="single" w:color="auto" w:sz="4" w:space="0"/>
              <w:right w:val="single" w:color="auto" w:sz="4" w:space="0"/>
            </w:tcBorders>
            <w:shd w:val="clear" w:color="auto" w:fill="auto"/>
            <w:vAlign w:val="center"/>
          </w:tcPr>
          <w:p w14:paraId="60C9B40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仿宋_GB2312" w:hAnsi="仿宋_GB2312" w:eastAsia="仿宋_GB2312" w:cs="仿宋_GB2312"/>
                <w:color w:val="000000" w:themeColor="text1"/>
                <w:kern w:val="0"/>
                <w:sz w:val="21"/>
                <w:szCs w:val="21"/>
                <w:lang w:val="en-US" w:eastAsia="zh-CN"/>
              </w:rPr>
              <w:t>5.消防电话</w:t>
            </w:r>
          </w:p>
        </w:tc>
        <w:tc>
          <w:tcPr>
            <w:tcW w:w="4961" w:type="dxa"/>
            <w:tcBorders>
              <w:top w:val="single" w:color="auto" w:sz="4" w:space="0"/>
              <w:left w:val="single" w:color="auto" w:sz="4" w:space="0"/>
              <w:right w:val="single" w:color="auto" w:sz="4" w:space="0"/>
            </w:tcBorders>
            <w:shd w:val="clear" w:color="auto" w:fill="auto"/>
            <w:vAlign w:val="center"/>
          </w:tcPr>
          <w:p w14:paraId="56358C31">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①对消防电话系统主机测试。</w:t>
            </w:r>
          </w:p>
        </w:tc>
        <w:tc>
          <w:tcPr>
            <w:tcW w:w="774" w:type="dxa"/>
            <w:vMerge w:val="continue"/>
            <w:tcBorders>
              <w:left w:val="single" w:color="auto" w:sz="4" w:space="0"/>
              <w:right w:val="single" w:color="auto" w:sz="4" w:space="0"/>
            </w:tcBorders>
            <w:shd w:val="clear" w:color="auto" w:fill="auto"/>
            <w:vAlign w:val="center"/>
          </w:tcPr>
          <w:p w14:paraId="1D2FB253">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lang w:val="en-US" w:eastAsia="zh-CN"/>
              </w:rPr>
            </w:pPr>
          </w:p>
        </w:tc>
        <w:tc>
          <w:tcPr>
            <w:tcW w:w="4643" w:type="dxa"/>
            <w:vMerge w:val="restart"/>
            <w:tcBorders>
              <w:top w:val="single" w:color="auto" w:sz="4" w:space="0"/>
              <w:left w:val="single" w:color="auto" w:sz="4" w:space="0"/>
              <w:right w:val="single" w:color="auto" w:sz="4" w:space="0"/>
            </w:tcBorders>
            <w:shd w:val="clear" w:color="auto" w:fill="auto"/>
            <w:noWrap/>
            <w:vAlign w:val="center"/>
          </w:tcPr>
          <w:p w14:paraId="35844248">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1.主机功能故障未及时发现或修复扣2分。</w:t>
            </w:r>
          </w:p>
          <w:p w14:paraId="1AE46340">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2.消防电话损坏，每处扣1分。</w:t>
            </w:r>
          </w:p>
          <w:p w14:paraId="3D749C2E">
            <w:pPr>
              <w:keepNext w:val="0"/>
              <w:keepLines w:val="0"/>
              <w:widowControl/>
              <w:suppressLineNumbers w:val="0"/>
              <w:jc w:val="left"/>
              <w:textAlignment w:val="center"/>
              <w:rPr>
                <w:rFonts w:hint="default"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3.电话未清洁每处扣1分。</w:t>
            </w:r>
          </w:p>
          <w:p w14:paraId="5FB1F186">
            <w:pPr>
              <w:keepNext w:val="0"/>
              <w:keepLines w:val="0"/>
              <w:widowControl/>
              <w:suppressLineNumbers w:val="0"/>
              <w:jc w:val="left"/>
              <w:textAlignment w:val="center"/>
              <w:rPr>
                <w:rFonts w:hint="default"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4.机房、水泵房消防电话不能与中控室进行对话扣2分。</w:t>
            </w:r>
          </w:p>
        </w:tc>
        <w:tc>
          <w:tcPr>
            <w:tcW w:w="2072" w:type="dxa"/>
            <w:vMerge w:val="restart"/>
            <w:tcBorders>
              <w:top w:val="single" w:color="auto" w:sz="4" w:space="0"/>
              <w:left w:val="single" w:color="auto" w:sz="4" w:space="0"/>
              <w:right w:val="single" w:color="auto" w:sz="4" w:space="0"/>
            </w:tcBorders>
            <w:vAlign w:val="center"/>
          </w:tcPr>
          <w:p w14:paraId="133E9E4B">
            <w:pPr>
              <w:spacing w:line="260" w:lineRule="exact"/>
              <w:rPr>
                <w:rFonts w:hint="eastAsia" w:ascii="仿宋_GB2312" w:eastAsia="仿宋_GB2312" w:cs="宋体" w:hAnsiTheme="minorEastAsia"/>
                <w:bCs/>
                <w:sz w:val="21"/>
                <w:szCs w:val="21"/>
              </w:rPr>
            </w:pPr>
          </w:p>
        </w:tc>
        <w:tc>
          <w:tcPr>
            <w:tcW w:w="715" w:type="dxa"/>
            <w:vMerge w:val="restart"/>
            <w:tcBorders>
              <w:top w:val="single" w:color="auto" w:sz="4" w:space="0"/>
              <w:left w:val="single" w:color="auto" w:sz="4" w:space="0"/>
              <w:right w:val="single" w:color="auto" w:sz="4" w:space="0"/>
            </w:tcBorders>
            <w:shd w:val="clear" w:color="auto" w:fill="auto"/>
            <w:vAlign w:val="center"/>
          </w:tcPr>
          <w:p w14:paraId="7111F591">
            <w:pPr>
              <w:spacing w:line="260" w:lineRule="exact"/>
              <w:rPr>
                <w:rFonts w:hint="eastAsia" w:ascii="仿宋_GB2312" w:eastAsia="仿宋_GB2312" w:cs="宋体" w:hAnsiTheme="minorEastAsia"/>
                <w:bCs/>
                <w:sz w:val="21"/>
                <w:szCs w:val="21"/>
              </w:rPr>
            </w:pPr>
          </w:p>
        </w:tc>
      </w:tr>
      <w:tr w14:paraId="2A35D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058" w:type="dxa"/>
            <w:vMerge w:val="continue"/>
            <w:tcBorders>
              <w:left w:val="single" w:color="auto" w:sz="4" w:space="0"/>
              <w:right w:val="single" w:color="auto" w:sz="4" w:space="0"/>
            </w:tcBorders>
            <w:shd w:val="clear" w:color="auto" w:fill="auto"/>
            <w:vAlign w:val="center"/>
          </w:tcPr>
          <w:p w14:paraId="5FF0896E">
            <w:pPr>
              <w:spacing w:line="260" w:lineRule="exact"/>
              <w:rPr>
                <w:rFonts w:hint="eastAsia" w:ascii="仿宋_GB2312" w:eastAsia="仿宋_GB2312" w:cs="宋体" w:hAnsiTheme="minorEastAsia"/>
                <w:bCs/>
                <w:sz w:val="21"/>
                <w:szCs w:val="21"/>
                <w:highlight w:val="yellow"/>
              </w:rPr>
            </w:pPr>
          </w:p>
        </w:tc>
        <w:tc>
          <w:tcPr>
            <w:tcW w:w="992" w:type="dxa"/>
            <w:vMerge w:val="continue"/>
            <w:tcBorders>
              <w:left w:val="single" w:color="auto" w:sz="4" w:space="0"/>
              <w:right w:val="single" w:color="auto" w:sz="4" w:space="0"/>
            </w:tcBorders>
            <w:shd w:val="clear" w:color="auto" w:fill="auto"/>
            <w:vAlign w:val="center"/>
          </w:tcPr>
          <w:p w14:paraId="247E083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961" w:type="dxa"/>
            <w:tcBorders>
              <w:left w:val="single" w:color="auto" w:sz="4" w:space="0"/>
              <w:right w:val="single" w:color="auto" w:sz="4" w:space="0"/>
            </w:tcBorders>
            <w:shd w:val="clear" w:color="auto" w:fill="auto"/>
            <w:vAlign w:val="center"/>
          </w:tcPr>
          <w:p w14:paraId="393F4DA4">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②检查各分机电话的性能。</w:t>
            </w:r>
          </w:p>
        </w:tc>
        <w:tc>
          <w:tcPr>
            <w:tcW w:w="774" w:type="dxa"/>
            <w:vMerge w:val="continue"/>
            <w:tcBorders>
              <w:left w:val="single" w:color="auto" w:sz="4" w:space="0"/>
              <w:right w:val="single" w:color="auto" w:sz="4" w:space="0"/>
            </w:tcBorders>
            <w:shd w:val="clear" w:color="auto" w:fill="auto"/>
            <w:vAlign w:val="center"/>
          </w:tcPr>
          <w:p w14:paraId="008837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643" w:type="dxa"/>
            <w:vMerge w:val="continue"/>
            <w:tcBorders>
              <w:left w:val="single" w:color="auto" w:sz="4" w:space="0"/>
              <w:right w:val="single" w:color="auto" w:sz="4" w:space="0"/>
            </w:tcBorders>
            <w:shd w:val="clear" w:color="auto" w:fill="auto"/>
            <w:noWrap/>
            <w:vAlign w:val="center"/>
          </w:tcPr>
          <w:p w14:paraId="11479D41">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p>
        </w:tc>
        <w:tc>
          <w:tcPr>
            <w:tcW w:w="2072" w:type="dxa"/>
            <w:vMerge w:val="continue"/>
            <w:tcBorders>
              <w:left w:val="single" w:color="auto" w:sz="4" w:space="0"/>
              <w:right w:val="single" w:color="auto" w:sz="4" w:space="0"/>
            </w:tcBorders>
            <w:vAlign w:val="center"/>
          </w:tcPr>
          <w:p w14:paraId="35724DF5">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0846BADE">
            <w:pPr>
              <w:spacing w:line="260" w:lineRule="exact"/>
              <w:rPr>
                <w:rFonts w:hint="eastAsia" w:ascii="仿宋_GB2312" w:eastAsia="仿宋_GB2312" w:cs="宋体" w:hAnsiTheme="minorEastAsia"/>
                <w:bCs/>
                <w:sz w:val="21"/>
                <w:szCs w:val="21"/>
              </w:rPr>
            </w:pPr>
          </w:p>
        </w:tc>
      </w:tr>
      <w:tr w14:paraId="6DF70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58" w:type="dxa"/>
            <w:vMerge w:val="continue"/>
            <w:tcBorders>
              <w:left w:val="single" w:color="auto" w:sz="4" w:space="0"/>
              <w:right w:val="single" w:color="auto" w:sz="4" w:space="0"/>
            </w:tcBorders>
            <w:shd w:val="clear" w:color="auto" w:fill="auto"/>
            <w:vAlign w:val="center"/>
          </w:tcPr>
          <w:p w14:paraId="6FE7ED78">
            <w:pPr>
              <w:spacing w:line="260" w:lineRule="exact"/>
              <w:rPr>
                <w:rFonts w:hint="eastAsia" w:ascii="仿宋_GB2312" w:eastAsia="仿宋_GB2312" w:cs="宋体" w:hAnsiTheme="minorEastAsia"/>
                <w:bCs/>
                <w:sz w:val="21"/>
                <w:szCs w:val="21"/>
                <w:highlight w:val="yellow"/>
              </w:rPr>
            </w:pPr>
          </w:p>
        </w:tc>
        <w:tc>
          <w:tcPr>
            <w:tcW w:w="992" w:type="dxa"/>
            <w:vMerge w:val="continue"/>
            <w:tcBorders>
              <w:left w:val="single" w:color="auto" w:sz="4" w:space="0"/>
              <w:bottom w:val="single" w:color="auto" w:sz="4" w:space="0"/>
              <w:right w:val="single" w:color="auto" w:sz="4" w:space="0"/>
            </w:tcBorders>
            <w:shd w:val="clear" w:color="auto" w:fill="auto"/>
            <w:vAlign w:val="center"/>
          </w:tcPr>
          <w:p w14:paraId="4C1B46D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961" w:type="dxa"/>
            <w:tcBorders>
              <w:left w:val="single" w:color="auto" w:sz="4" w:space="0"/>
              <w:bottom w:val="single" w:color="auto" w:sz="4" w:space="0"/>
              <w:right w:val="single" w:color="auto" w:sz="4" w:space="0"/>
            </w:tcBorders>
            <w:shd w:val="clear" w:color="auto" w:fill="auto"/>
            <w:vAlign w:val="center"/>
          </w:tcPr>
          <w:p w14:paraId="4F5C0B66">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③对插孔电话进行测试，确保通话正常</w:t>
            </w:r>
          </w:p>
        </w:tc>
        <w:tc>
          <w:tcPr>
            <w:tcW w:w="774" w:type="dxa"/>
            <w:vMerge w:val="continue"/>
            <w:tcBorders>
              <w:left w:val="single" w:color="auto" w:sz="4" w:space="0"/>
              <w:right w:val="single" w:color="auto" w:sz="4" w:space="0"/>
            </w:tcBorders>
            <w:shd w:val="clear" w:color="auto" w:fill="auto"/>
            <w:vAlign w:val="center"/>
          </w:tcPr>
          <w:p w14:paraId="3A615351">
            <w:pPr>
              <w:spacing w:line="260" w:lineRule="exact"/>
              <w:jc w:val="center"/>
              <w:rPr>
                <w:rFonts w:hint="eastAsia" w:ascii="仿宋_GB2312" w:eastAsia="仿宋_GB2312" w:cs="宋体" w:hAnsiTheme="minorEastAsia"/>
                <w:bCs/>
                <w:sz w:val="21"/>
                <w:szCs w:val="21"/>
              </w:rPr>
            </w:pPr>
          </w:p>
        </w:tc>
        <w:tc>
          <w:tcPr>
            <w:tcW w:w="4643" w:type="dxa"/>
            <w:vMerge w:val="continue"/>
            <w:tcBorders>
              <w:left w:val="single" w:color="auto" w:sz="4" w:space="0"/>
              <w:bottom w:val="single" w:color="auto" w:sz="4" w:space="0"/>
              <w:right w:val="single" w:color="auto" w:sz="4" w:space="0"/>
            </w:tcBorders>
            <w:shd w:val="clear" w:color="auto" w:fill="auto"/>
            <w:noWrap/>
            <w:vAlign w:val="center"/>
          </w:tcPr>
          <w:p w14:paraId="0160ADA3">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p>
        </w:tc>
        <w:tc>
          <w:tcPr>
            <w:tcW w:w="2072" w:type="dxa"/>
            <w:vMerge w:val="continue"/>
            <w:tcBorders>
              <w:left w:val="single" w:color="auto" w:sz="4" w:space="0"/>
              <w:bottom w:val="single" w:color="auto" w:sz="4" w:space="0"/>
              <w:right w:val="single" w:color="auto" w:sz="4" w:space="0"/>
            </w:tcBorders>
            <w:vAlign w:val="center"/>
          </w:tcPr>
          <w:p w14:paraId="5D77C600">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bottom w:val="single" w:color="auto" w:sz="4" w:space="0"/>
              <w:right w:val="single" w:color="auto" w:sz="4" w:space="0"/>
            </w:tcBorders>
            <w:shd w:val="clear" w:color="auto" w:fill="auto"/>
            <w:vAlign w:val="center"/>
          </w:tcPr>
          <w:p w14:paraId="40176FDD">
            <w:pPr>
              <w:spacing w:line="260" w:lineRule="exact"/>
              <w:rPr>
                <w:rFonts w:hint="eastAsia" w:ascii="仿宋_GB2312" w:eastAsia="仿宋_GB2312" w:cs="宋体" w:hAnsiTheme="minorEastAsia"/>
                <w:bCs/>
                <w:sz w:val="21"/>
                <w:szCs w:val="21"/>
              </w:rPr>
            </w:pPr>
          </w:p>
        </w:tc>
      </w:tr>
      <w:tr w14:paraId="0C0E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58" w:type="dxa"/>
            <w:vMerge w:val="continue"/>
            <w:tcBorders>
              <w:left w:val="single" w:color="auto" w:sz="4" w:space="0"/>
              <w:right w:val="single" w:color="auto" w:sz="4" w:space="0"/>
            </w:tcBorders>
            <w:shd w:val="clear" w:color="auto" w:fill="auto"/>
            <w:vAlign w:val="center"/>
          </w:tcPr>
          <w:p w14:paraId="4EAE0DEB">
            <w:pPr>
              <w:spacing w:line="260" w:lineRule="exact"/>
              <w:rPr>
                <w:rFonts w:hint="eastAsia" w:ascii="仿宋_GB2312" w:eastAsia="仿宋_GB2312" w:cs="宋体" w:hAnsiTheme="minorEastAsia"/>
                <w:bCs/>
                <w:sz w:val="21"/>
                <w:szCs w:val="21"/>
                <w:highlight w:val="yellow"/>
              </w:rPr>
            </w:pPr>
          </w:p>
        </w:tc>
        <w:tc>
          <w:tcPr>
            <w:tcW w:w="992" w:type="dxa"/>
            <w:vMerge w:val="restart"/>
            <w:tcBorders>
              <w:top w:val="single" w:color="auto" w:sz="4" w:space="0"/>
              <w:left w:val="single" w:color="auto" w:sz="4" w:space="0"/>
              <w:right w:val="single" w:color="auto" w:sz="4" w:space="0"/>
            </w:tcBorders>
            <w:shd w:val="clear" w:color="auto" w:fill="auto"/>
            <w:vAlign w:val="center"/>
          </w:tcPr>
          <w:p w14:paraId="7BBA8E8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仿宋_GB2312" w:hAnsi="仿宋_GB2312" w:eastAsia="仿宋_GB2312" w:cs="仿宋_GB2312"/>
                <w:color w:val="000000" w:themeColor="text1"/>
                <w:kern w:val="0"/>
                <w:sz w:val="21"/>
                <w:szCs w:val="21"/>
                <w:lang w:val="en-US" w:eastAsia="zh-CN"/>
              </w:rPr>
              <w:t>6.防火排烟风机系统</w:t>
            </w:r>
          </w:p>
        </w:tc>
        <w:tc>
          <w:tcPr>
            <w:tcW w:w="4961" w:type="dxa"/>
            <w:tcBorders>
              <w:top w:val="single" w:color="auto" w:sz="4" w:space="0"/>
              <w:left w:val="single" w:color="auto" w:sz="4" w:space="0"/>
              <w:right w:val="single" w:color="auto" w:sz="4" w:space="0"/>
            </w:tcBorders>
            <w:shd w:val="clear" w:color="auto" w:fill="auto"/>
            <w:vAlign w:val="center"/>
          </w:tcPr>
          <w:p w14:paraId="5153F41A">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①对风机及电控制箱的检查维护与功能测试。</w:t>
            </w:r>
          </w:p>
        </w:tc>
        <w:tc>
          <w:tcPr>
            <w:tcW w:w="774" w:type="dxa"/>
            <w:vMerge w:val="continue"/>
            <w:tcBorders>
              <w:left w:val="single" w:color="auto" w:sz="4" w:space="0"/>
              <w:right w:val="single" w:color="auto" w:sz="4" w:space="0"/>
            </w:tcBorders>
            <w:shd w:val="clear" w:color="auto" w:fill="auto"/>
            <w:vAlign w:val="center"/>
          </w:tcPr>
          <w:p w14:paraId="6FCDA230">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lang w:val="en-US" w:eastAsia="zh-CN"/>
              </w:rPr>
            </w:pPr>
          </w:p>
        </w:tc>
        <w:tc>
          <w:tcPr>
            <w:tcW w:w="4643" w:type="dxa"/>
            <w:vMerge w:val="restart"/>
            <w:tcBorders>
              <w:top w:val="single" w:color="auto" w:sz="4" w:space="0"/>
              <w:left w:val="single" w:color="auto" w:sz="4" w:space="0"/>
              <w:right w:val="single" w:color="auto" w:sz="4" w:space="0"/>
            </w:tcBorders>
            <w:shd w:val="clear" w:color="auto" w:fill="auto"/>
            <w:noWrap/>
            <w:vAlign w:val="center"/>
          </w:tcPr>
          <w:p w14:paraId="785897BB">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1.风机故障未及时修复，每发现一次扣2分。</w:t>
            </w:r>
          </w:p>
          <w:p w14:paraId="48C110F9">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2.风机控制箱的灰尘未进行清洁，每次扣1分。</w:t>
            </w:r>
          </w:p>
          <w:p w14:paraId="60687328">
            <w:pPr>
              <w:keepNext w:val="0"/>
              <w:keepLines w:val="0"/>
              <w:widowControl/>
              <w:suppressLineNumbers w:val="0"/>
              <w:jc w:val="left"/>
              <w:textAlignment w:val="center"/>
              <w:rPr>
                <w:rFonts w:hint="default"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3.未对控制柜接线螺丝松动的进行紧固处理每次扣1分。</w:t>
            </w:r>
          </w:p>
          <w:p w14:paraId="52BA3ECA">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4.未对系统进行联动测试每次扣2分。</w:t>
            </w:r>
          </w:p>
          <w:p w14:paraId="34EAD338">
            <w:pPr>
              <w:keepNext w:val="0"/>
              <w:keepLines w:val="0"/>
              <w:widowControl/>
              <w:suppressLineNumbers w:val="0"/>
              <w:jc w:val="left"/>
              <w:textAlignment w:val="center"/>
              <w:rPr>
                <w:rFonts w:hint="default"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5.风机皮带是松动未及时更换每次扣1分。</w:t>
            </w:r>
          </w:p>
        </w:tc>
        <w:tc>
          <w:tcPr>
            <w:tcW w:w="2072" w:type="dxa"/>
            <w:vMerge w:val="restart"/>
            <w:tcBorders>
              <w:top w:val="single" w:color="auto" w:sz="4" w:space="0"/>
              <w:left w:val="single" w:color="auto" w:sz="4" w:space="0"/>
              <w:right w:val="single" w:color="auto" w:sz="4" w:space="0"/>
            </w:tcBorders>
            <w:vAlign w:val="center"/>
          </w:tcPr>
          <w:p w14:paraId="69AC5ADB">
            <w:pPr>
              <w:spacing w:line="260" w:lineRule="exact"/>
              <w:rPr>
                <w:rFonts w:hint="eastAsia" w:ascii="仿宋_GB2312" w:eastAsia="仿宋_GB2312" w:cs="宋体" w:hAnsiTheme="minorEastAsia"/>
                <w:bCs/>
                <w:sz w:val="21"/>
                <w:szCs w:val="21"/>
              </w:rPr>
            </w:pPr>
          </w:p>
        </w:tc>
        <w:tc>
          <w:tcPr>
            <w:tcW w:w="715" w:type="dxa"/>
            <w:vMerge w:val="restart"/>
            <w:tcBorders>
              <w:top w:val="single" w:color="auto" w:sz="4" w:space="0"/>
              <w:left w:val="single" w:color="auto" w:sz="4" w:space="0"/>
              <w:right w:val="single" w:color="auto" w:sz="4" w:space="0"/>
            </w:tcBorders>
            <w:shd w:val="clear" w:color="auto" w:fill="auto"/>
            <w:vAlign w:val="center"/>
          </w:tcPr>
          <w:p w14:paraId="30E4CEA7">
            <w:pPr>
              <w:spacing w:line="260" w:lineRule="exact"/>
              <w:rPr>
                <w:rFonts w:hint="eastAsia" w:ascii="仿宋_GB2312" w:eastAsia="仿宋_GB2312" w:cs="宋体" w:hAnsiTheme="minorEastAsia"/>
                <w:bCs/>
                <w:sz w:val="21"/>
                <w:szCs w:val="21"/>
              </w:rPr>
            </w:pPr>
          </w:p>
        </w:tc>
      </w:tr>
      <w:tr w14:paraId="63A6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58" w:type="dxa"/>
            <w:vMerge w:val="continue"/>
            <w:tcBorders>
              <w:left w:val="single" w:color="auto" w:sz="4" w:space="0"/>
              <w:right w:val="single" w:color="auto" w:sz="4" w:space="0"/>
            </w:tcBorders>
            <w:shd w:val="clear" w:color="auto" w:fill="auto"/>
            <w:vAlign w:val="center"/>
          </w:tcPr>
          <w:p w14:paraId="3F453CEB">
            <w:pPr>
              <w:spacing w:line="260" w:lineRule="exact"/>
              <w:rPr>
                <w:rFonts w:hint="eastAsia" w:ascii="仿宋_GB2312" w:eastAsia="仿宋_GB2312" w:cs="宋体" w:hAnsiTheme="minorEastAsia"/>
                <w:bCs/>
                <w:sz w:val="21"/>
                <w:szCs w:val="21"/>
                <w:highlight w:val="yellow"/>
              </w:rPr>
            </w:pPr>
          </w:p>
        </w:tc>
        <w:tc>
          <w:tcPr>
            <w:tcW w:w="992" w:type="dxa"/>
            <w:vMerge w:val="continue"/>
            <w:tcBorders>
              <w:left w:val="single" w:color="auto" w:sz="4" w:space="0"/>
              <w:right w:val="single" w:color="auto" w:sz="4" w:space="0"/>
            </w:tcBorders>
            <w:shd w:val="clear" w:color="auto" w:fill="auto"/>
            <w:vAlign w:val="center"/>
          </w:tcPr>
          <w:p w14:paraId="7D5537C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961" w:type="dxa"/>
            <w:tcBorders>
              <w:left w:val="single" w:color="auto" w:sz="4" w:space="0"/>
              <w:right w:val="single" w:color="auto" w:sz="4" w:space="0"/>
            </w:tcBorders>
            <w:shd w:val="clear" w:color="auto" w:fill="auto"/>
            <w:vAlign w:val="center"/>
          </w:tcPr>
          <w:p w14:paraId="39B3CC75">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②对送风机/阀, 排烟机/阀, 防火阀的清洁及功能测试。</w:t>
            </w:r>
          </w:p>
        </w:tc>
        <w:tc>
          <w:tcPr>
            <w:tcW w:w="774" w:type="dxa"/>
            <w:vMerge w:val="continue"/>
            <w:tcBorders>
              <w:left w:val="single" w:color="auto" w:sz="4" w:space="0"/>
              <w:right w:val="single" w:color="auto" w:sz="4" w:space="0"/>
            </w:tcBorders>
            <w:shd w:val="clear" w:color="auto" w:fill="auto"/>
            <w:vAlign w:val="center"/>
          </w:tcPr>
          <w:p w14:paraId="4A4C116C">
            <w:pPr>
              <w:spacing w:line="260" w:lineRule="exact"/>
              <w:jc w:val="center"/>
              <w:rPr>
                <w:rFonts w:hint="eastAsia" w:ascii="仿宋_GB2312" w:eastAsia="仿宋_GB2312" w:cs="宋体" w:hAnsiTheme="minorEastAsia"/>
                <w:bCs/>
                <w:sz w:val="21"/>
                <w:szCs w:val="21"/>
              </w:rPr>
            </w:pPr>
          </w:p>
        </w:tc>
        <w:tc>
          <w:tcPr>
            <w:tcW w:w="4643" w:type="dxa"/>
            <w:vMerge w:val="continue"/>
            <w:tcBorders>
              <w:left w:val="single" w:color="auto" w:sz="4" w:space="0"/>
              <w:right w:val="single" w:color="auto" w:sz="4" w:space="0"/>
            </w:tcBorders>
            <w:shd w:val="clear" w:color="auto" w:fill="auto"/>
            <w:noWrap/>
            <w:vAlign w:val="center"/>
          </w:tcPr>
          <w:p w14:paraId="62D4C3C1">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p>
        </w:tc>
        <w:tc>
          <w:tcPr>
            <w:tcW w:w="2072" w:type="dxa"/>
            <w:vMerge w:val="continue"/>
            <w:tcBorders>
              <w:left w:val="single" w:color="auto" w:sz="4" w:space="0"/>
              <w:right w:val="single" w:color="auto" w:sz="4" w:space="0"/>
            </w:tcBorders>
            <w:vAlign w:val="center"/>
          </w:tcPr>
          <w:p w14:paraId="3F95FD34">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29430803">
            <w:pPr>
              <w:spacing w:line="260" w:lineRule="exact"/>
              <w:rPr>
                <w:rFonts w:hint="eastAsia" w:ascii="仿宋_GB2312" w:eastAsia="仿宋_GB2312" w:cs="宋体" w:hAnsiTheme="minorEastAsia"/>
                <w:bCs/>
                <w:sz w:val="21"/>
                <w:szCs w:val="21"/>
              </w:rPr>
            </w:pPr>
          </w:p>
        </w:tc>
      </w:tr>
      <w:tr w14:paraId="43ED2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8" w:type="dxa"/>
            <w:vMerge w:val="continue"/>
            <w:tcBorders>
              <w:left w:val="single" w:color="auto" w:sz="4" w:space="0"/>
              <w:right w:val="single" w:color="auto" w:sz="4" w:space="0"/>
            </w:tcBorders>
            <w:shd w:val="clear" w:color="auto" w:fill="auto"/>
            <w:vAlign w:val="center"/>
          </w:tcPr>
          <w:p w14:paraId="684DFBFB">
            <w:pPr>
              <w:spacing w:line="260" w:lineRule="exact"/>
              <w:rPr>
                <w:rFonts w:hint="eastAsia" w:ascii="仿宋_GB2312" w:eastAsia="仿宋_GB2312" w:cs="宋体" w:hAnsiTheme="minorEastAsia"/>
                <w:bCs/>
                <w:sz w:val="21"/>
                <w:szCs w:val="21"/>
                <w:highlight w:val="yellow"/>
              </w:rPr>
            </w:pPr>
          </w:p>
        </w:tc>
        <w:tc>
          <w:tcPr>
            <w:tcW w:w="992" w:type="dxa"/>
            <w:vMerge w:val="continue"/>
            <w:tcBorders>
              <w:left w:val="single" w:color="auto" w:sz="4" w:space="0"/>
              <w:right w:val="single" w:color="auto" w:sz="4" w:space="0"/>
            </w:tcBorders>
            <w:shd w:val="clear" w:color="auto" w:fill="auto"/>
            <w:vAlign w:val="center"/>
          </w:tcPr>
          <w:p w14:paraId="487628D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961" w:type="dxa"/>
            <w:tcBorders>
              <w:left w:val="single" w:color="auto" w:sz="4" w:space="0"/>
              <w:right w:val="single" w:color="auto" w:sz="4" w:space="0"/>
            </w:tcBorders>
            <w:shd w:val="clear" w:color="auto" w:fill="auto"/>
            <w:vAlign w:val="center"/>
          </w:tcPr>
          <w:p w14:paraId="6C693751">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③对系统进行联动测试。</w:t>
            </w:r>
          </w:p>
        </w:tc>
        <w:tc>
          <w:tcPr>
            <w:tcW w:w="774" w:type="dxa"/>
            <w:vMerge w:val="continue"/>
            <w:tcBorders>
              <w:left w:val="single" w:color="auto" w:sz="4" w:space="0"/>
              <w:right w:val="single" w:color="auto" w:sz="4" w:space="0"/>
            </w:tcBorders>
            <w:shd w:val="clear" w:color="auto" w:fill="auto"/>
            <w:vAlign w:val="center"/>
          </w:tcPr>
          <w:p w14:paraId="348EB80A">
            <w:pPr>
              <w:spacing w:line="260" w:lineRule="exact"/>
              <w:jc w:val="center"/>
              <w:rPr>
                <w:rFonts w:hint="eastAsia" w:ascii="仿宋_GB2312" w:eastAsia="仿宋_GB2312" w:cs="宋体" w:hAnsiTheme="minorEastAsia"/>
                <w:bCs/>
                <w:sz w:val="21"/>
                <w:szCs w:val="21"/>
              </w:rPr>
            </w:pPr>
          </w:p>
        </w:tc>
        <w:tc>
          <w:tcPr>
            <w:tcW w:w="4643" w:type="dxa"/>
            <w:vMerge w:val="continue"/>
            <w:tcBorders>
              <w:left w:val="single" w:color="auto" w:sz="4" w:space="0"/>
              <w:right w:val="single" w:color="auto" w:sz="4" w:space="0"/>
            </w:tcBorders>
            <w:shd w:val="clear" w:color="auto" w:fill="auto"/>
            <w:noWrap/>
            <w:vAlign w:val="center"/>
          </w:tcPr>
          <w:p w14:paraId="34B92B34">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p>
        </w:tc>
        <w:tc>
          <w:tcPr>
            <w:tcW w:w="2072" w:type="dxa"/>
            <w:vMerge w:val="continue"/>
            <w:tcBorders>
              <w:left w:val="single" w:color="auto" w:sz="4" w:space="0"/>
              <w:right w:val="single" w:color="auto" w:sz="4" w:space="0"/>
            </w:tcBorders>
            <w:vAlign w:val="center"/>
          </w:tcPr>
          <w:p w14:paraId="04A92AA6">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7192E4F9">
            <w:pPr>
              <w:spacing w:line="260" w:lineRule="exact"/>
              <w:rPr>
                <w:rFonts w:hint="eastAsia" w:ascii="仿宋_GB2312" w:eastAsia="仿宋_GB2312" w:cs="宋体" w:hAnsiTheme="minorEastAsia"/>
                <w:bCs/>
                <w:sz w:val="21"/>
                <w:szCs w:val="21"/>
              </w:rPr>
            </w:pPr>
          </w:p>
        </w:tc>
      </w:tr>
      <w:tr w14:paraId="4D3A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058" w:type="dxa"/>
            <w:vMerge w:val="continue"/>
            <w:tcBorders>
              <w:left w:val="single" w:color="auto" w:sz="4" w:space="0"/>
              <w:right w:val="single" w:color="auto" w:sz="4" w:space="0"/>
            </w:tcBorders>
            <w:shd w:val="clear" w:color="auto" w:fill="auto"/>
            <w:vAlign w:val="center"/>
          </w:tcPr>
          <w:p w14:paraId="6A96F693">
            <w:pPr>
              <w:spacing w:line="260" w:lineRule="exact"/>
              <w:rPr>
                <w:rFonts w:hint="eastAsia" w:ascii="仿宋_GB2312" w:eastAsia="仿宋_GB2312" w:cs="宋体" w:hAnsiTheme="minorEastAsia"/>
                <w:bCs/>
                <w:sz w:val="21"/>
                <w:szCs w:val="21"/>
                <w:highlight w:val="yellow"/>
              </w:rPr>
            </w:pPr>
          </w:p>
        </w:tc>
        <w:tc>
          <w:tcPr>
            <w:tcW w:w="992" w:type="dxa"/>
            <w:vMerge w:val="continue"/>
            <w:tcBorders>
              <w:left w:val="single" w:color="auto" w:sz="4" w:space="0"/>
              <w:right w:val="single" w:color="auto" w:sz="4" w:space="0"/>
            </w:tcBorders>
            <w:shd w:val="clear" w:color="auto" w:fill="auto"/>
            <w:vAlign w:val="center"/>
          </w:tcPr>
          <w:p w14:paraId="36CF254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961" w:type="dxa"/>
            <w:tcBorders>
              <w:left w:val="single" w:color="auto" w:sz="4" w:space="0"/>
              <w:right w:val="single" w:color="auto" w:sz="4" w:space="0"/>
            </w:tcBorders>
            <w:shd w:val="clear" w:color="auto" w:fill="auto"/>
            <w:vAlign w:val="center"/>
          </w:tcPr>
          <w:p w14:paraId="40509603">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④检查风机控制柜电源指示是否正常。</w:t>
            </w:r>
          </w:p>
        </w:tc>
        <w:tc>
          <w:tcPr>
            <w:tcW w:w="774" w:type="dxa"/>
            <w:vMerge w:val="continue"/>
            <w:tcBorders>
              <w:left w:val="single" w:color="auto" w:sz="4" w:space="0"/>
              <w:right w:val="single" w:color="auto" w:sz="4" w:space="0"/>
            </w:tcBorders>
            <w:shd w:val="clear" w:color="auto" w:fill="auto"/>
            <w:vAlign w:val="center"/>
          </w:tcPr>
          <w:p w14:paraId="031653A6">
            <w:pPr>
              <w:spacing w:line="260" w:lineRule="exact"/>
              <w:jc w:val="center"/>
              <w:rPr>
                <w:rFonts w:hint="eastAsia" w:ascii="仿宋_GB2312" w:eastAsia="仿宋_GB2312" w:cs="宋体" w:hAnsiTheme="minorEastAsia"/>
                <w:bCs/>
                <w:sz w:val="21"/>
                <w:szCs w:val="21"/>
              </w:rPr>
            </w:pPr>
          </w:p>
        </w:tc>
        <w:tc>
          <w:tcPr>
            <w:tcW w:w="4643" w:type="dxa"/>
            <w:vMerge w:val="continue"/>
            <w:tcBorders>
              <w:left w:val="single" w:color="auto" w:sz="4" w:space="0"/>
              <w:right w:val="single" w:color="auto" w:sz="4" w:space="0"/>
            </w:tcBorders>
            <w:shd w:val="clear" w:color="auto" w:fill="auto"/>
            <w:noWrap/>
            <w:vAlign w:val="center"/>
          </w:tcPr>
          <w:p w14:paraId="65A296A9">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p>
        </w:tc>
        <w:tc>
          <w:tcPr>
            <w:tcW w:w="2072" w:type="dxa"/>
            <w:vMerge w:val="continue"/>
            <w:tcBorders>
              <w:left w:val="single" w:color="auto" w:sz="4" w:space="0"/>
              <w:right w:val="single" w:color="auto" w:sz="4" w:space="0"/>
            </w:tcBorders>
            <w:vAlign w:val="center"/>
          </w:tcPr>
          <w:p w14:paraId="35E6860C">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3A0F09C0">
            <w:pPr>
              <w:spacing w:line="260" w:lineRule="exact"/>
              <w:rPr>
                <w:rFonts w:hint="eastAsia" w:ascii="仿宋_GB2312" w:eastAsia="仿宋_GB2312" w:cs="宋体" w:hAnsiTheme="minorEastAsia"/>
                <w:bCs/>
                <w:sz w:val="21"/>
                <w:szCs w:val="21"/>
              </w:rPr>
            </w:pPr>
          </w:p>
        </w:tc>
      </w:tr>
      <w:tr w14:paraId="61BA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58" w:type="dxa"/>
            <w:vMerge w:val="continue"/>
            <w:tcBorders>
              <w:left w:val="single" w:color="auto" w:sz="4" w:space="0"/>
              <w:right w:val="single" w:color="auto" w:sz="4" w:space="0"/>
            </w:tcBorders>
            <w:shd w:val="clear" w:color="auto" w:fill="auto"/>
            <w:vAlign w:val="center"/>
          </w:tcPr>
          <w:p w14:paraId="6B584D78">
            <w:pPr>
              <w:spacing w:line="260" w:lineRule="exact"/>
              <w:rPr>
                <w:rFonts w:hint="eastAsia" w:ascii="仿宋_GB2312" w:eastAsia="仿宋_GB2312" w:cs="宋体" w:hAnsiTheme="minorEastAsia"/>
                <w:bCs/>
                <w:sz w:val="21"/>
                <w:szCs w:val="21"/>
                <w:highlight w:val="yellow"/>
              </w:rPr>
            </w:pPr>
          </w:p>
        </w:tc>
        <w:tc>
          <w:tcPr>
            <w:tcW w:w="992" w:type="dxa"/>
            <w:vMerge w:val="continue"/>
            <w:tcBorders>
              <w:left w:val="single" w:color="auto" w:sz="4" w:space="0"/>
              <w:right w:val="single" w:color="auto" w:sz="4" w:space="0"/>
            </w:tcBorders>
            <w:shd w:val="clear" w:color="auto" w:fill="auto"/>
            <w:vAlign w:val="center"/>
          </w:tcPr>
          <w:p w14:paraId="7C445BC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961" w:type="dxa"/>
            <w:tcBorders>
              <w:left w:val="single" w:color="auto" w:sz="4" w:space="0"/>
              <w:right w:val="single" w:color="auto" w:sz="4" w:space="0"/>
            </w:tcBorders>
            <w:shd w:val="clear" w:color="auto" w:fill="auto"/>
            <w:vAlign w:val="center"/>
          </w:tcPr>
          <w:p w14:paraId="09DD82E2">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⑤定期对风机控制箱的灰尘进行清洁，对控制柜接线镙丝松动的进行紧固处理。</w:t>
            </w:r>
          </w:p>
        </w:tc>
        <w:tc>
          <w:tcPr>
            <w:tcW w:w="774" w:type="dxa"/>
            <w:vMerge w:val="continue"/>
            <w:tcBorders>
              <w:left w:val="single" w:color="auto" w:sz="4" w:space="0"/>
              <w:right w:val="single" w:color="auto" w:sz="4" w:space="0"/>
            </w:tcBorders>
            <w:shd w:val="clear" w:color="auto" w:fill="auto"/>
            <w:vAlign w:val="center"/>
          </w:tcPr>
          <w:p w14:paraId="3F3A960E">
            <w:pPr>
              <w:spacing w:line="260" w:lineRule="exact"/>
              <w:jc w:val="center"/>
              <w:rPr>
                <w:rFonts w:hint="eastAsia" w:ascii="仿宋_GB2312" w:eastAsia="仿宋_GB2312" w:cs="宋体" w:hAnsiTheme="minorEastAsia"/>
                <w:bCs/>
                <w:sz w:val="21"/>
                <w:szCs w:val="21"/>
              </w:rPr>
            </w:pPr>
          </w:p>
        </w:tc>
        <w:tc>
          <w:tcPr>
            <w:tcW w:w="4643" w:type="dxa"/>
            <w:vMerge w:val="continue"/>
            <w:tcBorders>
              <w:left w:val="single" w:color="auto" w:sz="4" w:space="0"/>
              <w:right w:val="single" w:color="auto" w:sz="4" w:space="0"/>
            </w:tcBorders>
            <w:shd w:val="clear" w:color="auto" w:fill="auto"/>
            <w:noWrap/>
            <w:vAlign w:val="center"/>
          </w:tcPr>
          <w:p w14:paraId="758F2A9B">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p>
        </w:tc>
        <w:tc>
          <w:tcPr>
            <w:tcW w:w="2072" w:type="dxa"/>
            <w:vMerge w:val="continue"/>
            <w:tcBorders>
              <w:left w:val="single" w:color="auto" w:sz="4" w:space="0"/>
              <w:right w:val="single" w:color="auto" w:sz="4" w:space="0"/>
            </w:tcBorders>
            <w:vAlign w:val="center"/>
          </w:tcPr>
          <w:p w14:paraId="0C8FCB46">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682AF2F9">
            <w:pPr>
              <w:spacing w:line="260" w:lineRule="exact"/>
              <w:rPr>
                <w:rFonts w:hint="eastAsia" w:ascii="仿宋_GB2312" w:eastAsia="仿宋_GB2312" w:cs="宋体" w:hAnsiTheme="minorEastAsia"/>
                <w:bCs/>
                <w:sz w:val="21"/>
                <w:szCs w:val="21"/>
              </w:rPr>
            </w:pPr>
          </w:p>
        </w:tc>
      </w:tr>
      <w:tr w14:paraId="62BDB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58" w:type="dxa"/>
            <w:vMerge w:val="continue"/>
            <w:tcBorders>
              <w:left w:val="single" w:color="auto" w:sz="4" w:space="0"/>
              <w:right w:val="single" w:color="auto" w:sz="4" w:space="0"/>
            </w:tcBorders>
            <w:shd w:val="clear" w:color="auto" w:fill="auto"/>
            <w:vAlign w:val="center"/>
          </w:tcPr>
          <w:p w14:paraId="1E52EDB9">
            <w:pPr>
              <w:spacing w:line="260" w:lineRule="exact"/>
              <w:rPr>
                <w:rFonts w:hint="eastAsia" w:ascii="仿宋_GB2312" w:eastAsia="仿宋_GB2312" w:cs="宋体" w:hAnsiTheme="minorEastAsia"/>
                <w:bCs/>
                <w:sz w:val="21"/>
                <w:szCs w:val="21"/>
                <w:highlight w:val="yellow"/>
              </w:rPr>
            </w:pPr>
          </w:p>
        </w:tc>
        <w:tc>
          <w:tcPr>
            <w:tcW w:w="992" w:type="dxa"/>
            <w:vMerge w:val="continue"/>
            <w:tcBorders>
              <w:left w:val="single" w:color="auto" w:sz="4" w:space="0"/>
              <w:right w:val="single" w:color="auto" w:sz="4" w:space="0"/>
            </w:tcBorders>
            <w:shd w:val="clear" w:color="auto" w:fill="auto"/>
            <w:vAlign w:val="center"/>
          </w:tcPr>
          <w:p w14:paraId="09342EF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961" w:type="dxa"/>
            <w:tcBorders>
              <w:left w:val="single" w:color="auto" w:sz="4" w:space="0"/>
              <w:right w:val="single" w:color="auto" w:sz="4" w:space="0"/>
            </w:tcBorders>
            <w:shd w:val="clear" w:color="auto" w:fill="auto"/>
            <w:vAlign w:val="center"/>
          </w:tcPr>
          <w:p w14:paraId="6FBA9A91">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⑥检查风机的运转情况，是否有杂音，风机皮带是否有松动等异常情况。</w:t>
            </w:r>
          </w:p>
        </w:tc>
        <w:tc>
          <w:tcPr>
            <w:tcW w:w="774" w:type="dxa"/>
            <w:vMerge w:val="continue"/>
            <w:tcBorders>
              <w:left w:val="single" w:color="auto" w:sz="4" w:space="0"/>
              <w:right w:val="single" w:color="auto" w:sz="4" w:space="0"/>
            </w:tcBorders>
            <w:shd w:val="clear" w:color="auto" w:fill="auto"/>
            <w:vAlign w:val="center"/>
          </w:tcPr>
          <w:p w14:paraId="744F3154">
            <w:pPr>
              <w:spacing w:line="260" w:lineRule="exact"/>
              <w:jc w:val="center"/>
              <w:rPr>
                <w:rFonts w:hint="eastAsia" w:ascii="仿宋_GB2312" w:eastAsia="仿宋_GB2312" w:cs="宋体" w:hAnsiTheme="minorEastAsia"/>
                <w:bCs/>
                <w:sz w:val="21"/>
                <w:szCs w:val="21"/>
              </w:rPr>
            </w:pPr>
          </w:p>
        </w:tc>
        <w:tc>
          <w:tcPr>
            <w:tcW w:w="4643" w:type="dxa"/>
            <w:vMerge w:val="continue"/>
            <w:tcBorders>
              <w:left w:val="single" w:color="auto" w:sz="4" w:space="0"/>
              <w:right w:val="single" w:color="auto" w:sz="4" w:space="0"/>
            </w:tcBorders>
            <w:shd w:val="clear" w:color="auto" w:fill="auto"/>
            <w:noWrap/>
            <w:vAlign w:val="center"/>
          </w:tcPr>
          <w:p w14:paraId="1FACF4FB">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p>
        </w:tc>
        <w:tc>
          <w:tcPr>
            <w:tcW w:w="2072" w:type="dxa"/>
            <w:vMerge w:val="continue"/>
            <w:tcBorders>
              <w:left w:val="single" w:color="auto" w:sz="4" w:space="0"/>
              <w:right w:val="single" w:color="auto" w:sz="4" w:space="0"/>
            </w:tcBorders>
            <w:vAlign w:val="center"/>
          </w:tcPr>
          <w:p w14:paraId="38F5E8FB">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3B2F9BC1">
            <w:pPr>
              <w:spacing w:line="260" w:lineRule="exact"/>
              <w:rPr>
                <w:rFonts w:hint="eastAsia" w:ascii="仿宋_GB2312" w:eastAsia="仿宋_GB2312" w:cs="宋体" w:hAnsiTheme="minorEastAsia"/>
                <w:bCs/>
                <w:sz w:val="21"/>
                <w:szCs w:val="21"/>
              </w:rPr>
            </w:pPr>
          </w:p>
        </w:tc>
      </w:tr>
      <w:tr w14:paraId="08C4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058" w:type="dxa"/>
            <w:vMerge w:val="continue"/>
            <w:tcBorders>
              <w:left w:val="single" w:color="auto" w:sz="4" w:space="0"/>
              <w:right w:val="single" w:color="auto" w:sz="4" w:space="0"/>
            </w:tcBorders>
            <w:shd w:val="clear" w:color="auto" w:fill="auto"/>
            <w:vAlign w:val="center"/>
          </w:tcPr>
          <w:p w14:paraId="685D2D15">
            <w:pPr>
              <w:spacing w:line="260" w:lineRule="exact"/>
              <w:rPr>
                <w:rFonts w:hint="eastAsia" w:ascii="仿宋_GB2312" w:eastAsia="仿宋_GB2312" w:cs="宋体" w:hAnsiTheme="minorEastAsia"/>
                <w:bCs/>
                <w:sz w:val="21"/>
                <w:szCs w:val="21"/>
                <w:highlight w:val="yellow"/>
              </w:rPr>
            </w:pPr>
          </w:p>
        </w:tc>
        <w:tc>
          <w:tcPr>
            <w:tcW w:w="992" w:type="dxa"/>
            <w:vMerge w:val="continue"/>
            <w:tcBorders>
              <w:left w:val="single" w:color="auto" w:sz="4" w:space="0"/>
              <w:bottom w:val="single" w:color="auto" w:sz="4" w:space="0"/>
              <w:right w:val="single" w:color="auto" w:sz="4" w:space="0"/>
            </w:tcBorders>
            <w:shd w:val="clear" w:color="auto" w:fill="auto"/>
            <w:vAlign w:val="center"/>
          </w:tcPr>
          <w:p w14:paraId="3D97CAF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961" w:type="dxa"/>
            <w:tcBorders>
              <w:left w:val="single" w:color="auto" w:sz="4" w:space="0"/>
              <w:bottom w:val="single" w:color="auto" w:sz="4" w:space="0"/>
              <w:right w:val="single" w:color="auto" w:sz="4" w:space="0"/>
            </w:tcBorders>
            <w:shd w:val="clear" w:color="auto" w:fill="auto"/>
            <w:vAlign w:val="center"/>
          </w:tcPr>
          <w:p w14:paraId="62FCB660">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⑦检查防火门闭门器在火警状态下的动作功能。</w:t>
            </w:r>
          </w:p>
        </w:tc>
        <w:tc>
          <w:tcPr>
            <w:tcW w:w="774" w:type="dxa"/>
            <w:vMerge w:val="continue"/>
            <w:tcBorders>
              <w:left w:val="single" w:color="auto" w:sz="4" w:space="0"/>
              <w:right w:val="single" w:color="auto" w:sz="4" w:space="0"/>
            </w:tcBorders>
            <w:shd w:val="clear" w:color="auto" w:fill="auto"/>
            <w:vAlign w:val="center"/>
          </w:tcPr>
          <w:p w14:paraId="7591C8BD">
            <w:pPr>
              <w:spacing w:line="260" w:lineRule="exact"/>
              <w:jc w:val="center"/>
              <w:rPr>
                <w:rFonts w:hint="eastAsia" w:ascii="仿宋_GB2312" w:eastAsia="仿宋_GB2312" w:cs="宋体" w:hAnsiTheme="minorEastAsia"/>
                <w:bCs/>
                <w:sz w:val="21"/>
                <w:szCs w:val="21"/>
              </w:rPr>
            </w:pPr>
          </w:p>
        </w:tc>
        <w:tc>
          <w:tcPr>
            <w:tcW w:w="4643" w:type="dxa"/>
            <w:vMerge w:val="continue"/>
            <w:tcBorders>
              <w:left w:val="single" w:color="auto" w:sz="4" w:space="0"/>
              <w:bottom w:val="single" w:color="auto" w:sz="4" w:space="0"/>
              <w:right w:val="single" w:color="auto" w:sz="4" w:space="0"/>
            </w:tcBorders>
            <w:shd w:val="clear" w:color="auto" w:fill="auto"/>
            <w:noWrap/>
            <w:vAlign w:val="center"/>
          </w:tcPr>
          <w:p w14:paraId="419AA033">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p>
        </w:tc>
        <w:tc>
          <w:tcPr>
            <w:tcW w:w="2072" w:type="dxa"/>
            <w:vMerge w:val="continue"/>
            <w:tcBorders>
              <w:left w:val="single" w:color="auto" w:sz="4" w:space="0"/>
              <w:bottom w:val="single" w:color="auto" w:sz="4" w:space="0"/>
              <w:right w:val="single" w:color="auto" w:sz="4" w:space="0"/>
            </w:tcBorders>
            <w:vAlign w:val="center"/>
          </w:tcPr>
          <w:p w14:paraId="6CCD4AD5">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bottom w:val="single" w:color="auto" w:sz="4" w:space="0"/>
              <w:right w:val="single" w:color="auto" w:sz="4" w:space="0"/>
            </w:tcBorders>
            <w:shd w:val="clear" w:color="auto" w:fill="auto"/>
            <w:vAlign w:val="center"/>
          </w:tcPr>
          <w:p w14:paraId="00A88ED9">
            <w:pPr>
              <w:spacing w:line="260" w:lineRule="exact"/>
              <w:rPr>
                <w:rFonts w:hint="eastAsia" w:ascii="仿宋_GB2312" w:eastAsia="仿宋_GB2312" w:cs="宋体" w:hAnsiTheme="minorEastAsia"/>
                <w:bCs/>
                <w:sz w:val="21"/>
                <w:szCs w:val="21"/>
              </w:rPr>
            </w:pPr>
          </w:p>
        </w:tc>
      </w:tr>
      <w:tr w14:paraId="1CC4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58" w:type="dxa"/>
            <w:vMerge w:val="continue"/>
            <w:tcBorders>
              <w:left w:val="single" w:color="auto" w:sz="4" w:space="0"/>
              <w:right w:val="single" w:color="auto" w:sz="4" w:space="0"/>
            </w:tcBorders>
            <w:shd w:val="clear" w:color="auto" w:fill="auto"/>
            <w:vAlign w:val="center"/>
          </w:tcPr>
          <w:p w14:paraId="494C0D5D">
            <w:pPr>
              <w:spacing w:line="260" w:lineRule="exact"/>
              <w:rPr>
                <w:rFonts w:hint="eastAsia" w:ascii="仿宋_GB2312" w:eastAsia="仿宋_GB2312" w:cs="宋体" w:hAnsiTheme="minorEastAsia"/>
                <w:bCs/>
                <w:sz w:val="21"/>
                <w:szCs w:val="21"/>
                <w:highlight w:val="yellow"/>
              </w:rPr>
            </w:pPr>
          </w:p>
        </w:tc>
        <w:tc>
          <w:tcPr>
            <w:tcW w:w="992" w:type="dxa"/>
            <w:vMerge w:val="restart"/>
            <w:tcBorders>
              <w:top w:val="single" w:color="auto" w:sz="4" w:space="0"/>
              <w:left w:val="single" w:color="auto" w:sz="4" w:space="0"/>
              <w:right w:val="single" w:color="auto" w:sz="4" w:space="0"/>
            </w:tcBorders>
            <w:shd w:val="clear" w:color="auto" w:fill="auto"/>
            <w:vAlign w:val="center"/>
          </w:tcPr>
          <w:p w14:paraId="17462CD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仿宋_GB2312" w:hAnsi="仿宋_GB2312" w:eastAsia="仿宋_GB2312" w:cs="仿宋_GB2312"/>
                <w:color w:val="000000" w:themeColor="text1"/>
                <w:kern w:val="0"/>
                <w:sz w:val="21"/>
                <w:szCs w:val="21"/>
                <w:lang w:val="en-US" w:eastAsia="zh-CN"/>
              </w:rPr>
              <w:t>7.防火卷帘系统</w:t>
            </w:r>
          </w:p>
        </w:tc>
        <w:tc>
          <w:tcPr>
            <w:tcW w:w="4961" w:type="dxa"/>
            <w:tcBorders>
              <w:top w:val="single" w:color="auto" w:sz="4" w:space="0"/>
              <w:left w:val="single" w:color="auto" w:sz="4" w:space="0"/>
              <w:right w:val="single" w:color="auto" w:sz="4" w:space="0"/>
            </w:tcBorders>
            <w:shd w:val="clear" w:color="auto" w:fill="auto"/>
            <w:vAlign w:val="center"/>
          </w:tcPr>
          <w:p w14:paraId="37EF5F24">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①对卷帘门的外观检查, 卡脱槽位状况。</w:t>
            </w:r>
          </w:p>
        </w:tc>
        <w:tc>
          <w:tcPr>
            <w:tcW w:w="774" w:type="dxa"/>
            <w:vMerge w:val="continue"/>
            <w:tcBorders>
              <w:left w:val="single" w:color="auto" w:sz="4" w:space="0"/>
              <w:right w:val="single" w:color="auto" w:sz="4" w:space="0"/>
            </w:tcBorders>
            <w:shd w:val="clear" w:color="auto" w:fill="auto"/>
            <w:vAlign w:val="center"/>
          </w:tcPr>
          <w:p w14:paraId="6DF5FC68">
            <w:pPr>
              <w:spacing w:line="260" w:lineRule="exact"/>
              <w:jc w:val="center"/>
              <w:rPr>
                <w:rFonts w:hint="eastAsia" w:ascii="仿宋_GB2312" w:eastAsia="仿宋_GB2312" w:cs="宋体" w:hAnsiTheme="minorEastAsia"/>
                <w:bCs/>
                <w:sz w:val="21"/>
                <w:szCs w:val="21"/>
              </w:rPr>
            </w:pPr>
          </w:p>
        </w:tc>
        <w:tc>
          <w:tcPr>
            <w:tcW w:w="4643" w:type="dxa"/>
            <w:vMerge w:val="restart"/>
            <w:tcBorders>
              <w:top w:val="single" w:color="auto" w:sz="4" w:space="0"/>
              <w:left w:val="single" w:color="auto" w:sz="4" w:space="0"/>
              <w:right w:val="single" w:color="auto" w:sz="4" w:space="0"/>
            </w:tcBorders>
            <w:shd w:val="clear" w:color="auto" w:fill="auto"/>
            <w:noWrap/>
            <w:vAlign w:val="center"/>
          </w:tcPr>
          <w:p w14:paraId="0EA2DCE3">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 xml:space="preserve">1.防火门不能正常开关，闭门器有故障扣2分。  </w:t>
            </w:r>
          </w:p>
          <w:p w14:paraId="5EA022ED">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 xml:space="preserve">2.防火卷帘门不能远程及就地控制启停扣2分。  </w:t>
            </w:r>
          </w:p>
          <w:p w14:paraId="755667C9">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3.防火卷帘门门框损坏未及时修复每次扣2分。</w:t>
            </w:r>
          </w:p>
          <w:p w14:paraId="59EBD359">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4.未对控制箱灰尘进行清理每次扣1分。</w:t>
            </w:r>
          </w:p>
          <w:p w14:paraId="01B13E41">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5.未对齿轮轴承等传动机构进行润滑处理每次扣1分。</w:t>
            </w:r>
          </w:p>
        </w:tc>
        <w:tc>
          <w:tcPr>
            <w:tcW w:w="2072" w:type="dxa"/>
            <w:vMerge w:val="restart"/>
            <w:tcBorders>
              <w:top w:val="single" w:color="auto" w:sz="4" w:space="0"/>
              <w:left w:val="single" w:color="auto" w:sz="4" w:space="0"/>
              <w:right w:val="single" w:color="auto" w:sz="4" w:space="0"/>
            </w:tcBorders>
            <w:vAlign w:val="center"/>
          </w:tcPr>
          <w:p w14:paraId="78F2EF67">
            <w:pPr>
              <w:spacing w:line="260" w:lineRule="exact"/>
              <w:rPr>
                <w:rFonts w:hint="eastAsia" w:ascii="仿宋_GB2312" w:eastAsia="仿宋_GB2312" w:cs="宋体" w:hAnsiTheme="minorEastAsia"/>
                <w:bCs/>
                <w:sz w:val="21"/>
                <w:szCs w:val="21"/>
              </w:rPr>
            </w:pPr>
          </w:p>
        </w:tc>
        <w:tc>
          <w:tcPr>
            <w:tcW w:w="715" w:type="dxa"/>
            <w:vMerge w:val="restart"/>
            <w:tcBorders>
              <w:top w:val="single" w:color="auto" w:sz="4" w:space="0"/>
              <w:left w:val="single" w:color="auto" w:sz="4" w:space="0"/>
              <w:right w:val="single" w:color="auto" w:sz="4" w:space="0"/>
            </w:tcBorders>
            <w:shd w:val="clear" w:color="auto" w:fill="auto"/>
            <w:vAlign w:val="center"/>
          </w:tcPr>
          <w:p w14:paraId="2A053A81">
            <w:pPr>
              <w:spacing w:line="260" w:lineRule="exact"/>
              <w:rPr>
                <w:rFonts w:hint="eastAsia" w:ascii="仿宋_GB2312" w:eastAsia="仿宋_GB2312" w:cs="宋体" w:hAnsiTheme="minorEastAsia"/>
                <w:bCs/>
                <w:sz w:val="21"/>
                <w:szCs w:val="21"/>
              </w:rPr>
            </w:pPr>
          </w:p>
        </w:tc>
      </w:tr>
      <w:tr w14:paraId="53914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8" w:type="dxa"/>
            <w:vMerge w:val="continue"/>
            <w:tcBorders>
              <w:left w:val="single" w:color="auto" w:sz="4" w:space="0"/>
              <w:right w:val="single" w:color="auto" w:sz="4" w:space="0"/>
            </w:tcBorders>
            <w:shd w:val="clear" w:color="auto" w:fill="auto"/>
            <w:vAlign w:val="center"/>
          </w:tcPr>
          <w:p w14:paraId="7381CA08">
            <w:pPr>
              <w:spacing w:line="260" w:lineRule="exact"/>
              <w:rPr>
                <w:rFonts w:hint="eastAsia" w:ascii="仿宋_GB2312" w:eastAsia="仿宋_GB2312" w:cs="宋体" w:hAnsiTheme="minorEastAsia"/>
                <w:bCs/>
                <w:sz w:val="21"/>
                <w:szCs w:val="21"/>
                <w:highlight w:val="yellow"/>
              </w:rPr>
            </w:pPr>
          </w:p>
        </w:tc>
        <w:tc>
          <w:tcPr>
            <w:tcW w:w="992" w:type="dxa"/>
            <w:vMerge w:val="continue"/>
            <w:tcBorders>
              <w:left w:val="single" w:color="auto" w:sz="4" w:space="0"/>
              <w:right w:val="single" w:color="auto" w:sz="4" w:space="0"/>
            </w:tcBorders>
            <w:shd w:val="clear" w:color="auto" w:fill="auto"/>
            <w:vAlign w:val="center"/>
          </w:tcPr>
          <w:p w14:paraId="10CFC92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961" w:type="dxa"/>
            <w:tcBorders>
              <w:left w:val="single" w:color="auto" w:sz="4" w:space="0"/>
              <w:right w:val="single" w:color="auto" w:sz="4" w:space="0"/>
            </w:tcBorders>
            <w:shd w:val="clear" w:color="auto" w:fill="auto"/>
            <w:vAlign w:val="center"/>
          </w:tcPr>
          <w:p w14:paraId="5B780607">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②对电气控制箱内部电路检查, 并测试控制功能。</w:t>
            </w:r>
          </w:p>
        </w:tc>
        <w:tc>
          <w:tcPr>
            <w:tcW w:w="774" w:type="dxa"/>
            <w:vMerge w:val="continue"/>
            <w:tcBorders>
              <w:left w:val="single" w:color="auto" w:sz="4" w:space="0"/>
              <w:right w:val="single" w:color="auto" w:sz="4" w:space="0"/>
            </w:tcBorders>
            <w:shd w:val="clear" w:color="auto" w:fill="auto"/>
            <w:vAlign w:val="center"/>
          </w:tcPr>
          <w:p w14:paraId="7CE650AE">
            <w:pPr>
              <w:spacing w:line="260" w:lineRule="exact"/>
              <w:jc w:val="center"/>
              <w:rPr>
                <w:rFonts w:hint="eastAsia" w:ascii="仿宋_GB2312" w:eastAsia="仿宋_GB2312" w:cs="宋体" w:hAnsiTheme="minorEastAsia"/>
                <w:bCs/>
                <w:sz w:val="21"/>
                <w:szCs w:val="21"/>
              </w:rPr>
            </w:pPr>
          </w:p>
        </w:tc>
        <w:tc>
          <w:tcPr>
            <w:tcW w:w="4643" w:type="dxa"/>
            <w:vMerge w:val="continue"/>
            <w:tcBorders>
              <w:left w:val="single" w:color="auto" w:sz="4" w:space="0"/>
              <w:right w:val="single" w:color="auto" w:sz="4" w:space="0"/>
            </w:tcBorders>
            <w:shd w:val="clear" w:color="auto" w:fill="auto"/>
            <w:noWrap/>
            <w:vAlign w:val="center"/>
          </w:tcPr>
          <w:p w14:paraId="19D7C76D">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p>
        </w:tc>
        <w:tc>
          <w:tcPr>
            <w:tcW w:w="2072" w:type="dxa"/>
            <w:vMerge w:val="continue"/>
            <w:tcBorders>
              <w:left w:val="single" w:color="auto" w:sz="4" w:space="0"/>
              <w:right w:val="single" w:color="auto" w:sz="4" w:space="0"/>
            </w:tcBorders>
            <w:vAlign w:val="center"/>
          </w:tcPr>
          <w:p w14:paraId="36318888">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283EC6D1">
            <w:pPr>
              <w:spacing w:line="260" w:lineRule="exact"/>
              <w:rPr>
                <w:rFonts w:hint="eastAsia" w:ascii="仿宋_GB2312" w:eastAsia="仿宋_GB2312" w:cs="宋体" w:hAnsiTheme="minorEastAsia"/>
                <w:bCs/>
                <w:sz w:val="21"/>
                <w:szCs w:val="21"/>
              </w:rPr>
            </w:pPr>
          </w:p>
        </w:tc>
      </w:tr>
      <w:tr w14:paraId="62133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058" w:type="dxa"/>
            <w:vMerge w:val="continue"/>
            <w:tcBorders>
              <w:left w:val="single" w:color="auto" w:sz="4" w:space="0"/>
              <w:right w:val="single" w:color="auto" w:sz="4" w:space="0"/>
            </w:tcBorders>
            <w:shd w:val="clear" w:color="auto" w:fill="auto"/>
            <w:vAlign w:val="center"/>
          </w:tcPr>
          <w:p w14:paraId="077E69D2">
            <w:pPr>
              <w:spacing w:line="260" w:lineRule="exact"/>
              <w:rPr>
                <w:rFonts w:hint="eastAsia" w:ascii="仿宋_GB2312" w:eastAsia="仿宋_GB2312" w:cs="宋体" w:hAnsiTheme="minorEastAsia"/>
                <w:bCs/>
                <w:sz w:val="21"/>
                <w:szCs w:val="21"/>
                <w:highlight w:val="yellow"/>
              </w:rPr>
            </w:pPr>
          </w:p>
        </w:tc>
        <w:tc>
          <w:tcPr>
            <w:tcW w:w="992" w:type="dxa"/>
            <w:vMerge w:val="continue"/>
            <w:tcBorders>
              <w:left w:val="single" w:color="auto" w:sz="4" w:space="0"/>
              <w:right w:val="single" w:color="auto" w:sz="4" w:space="0"/>
            </w:tcBorders>
            <w:shd w:val="clear" w:color="auto" w:fill="auto"/>
            <w:vAlign w:val="center"/>
          </w:tcPr>
          <w:p w14:paraId="45C744E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961" w:type="dxa"/>
            <w:tcBorders>
              <w:left w:val="single" w:color="auto" w:sz="4" w:space="0"/>
              <w:right w:val="single" w:color="auto" w:sz="4" w:space="0"/>
            </w:tcBorders>
            <w:shd w:val="clear" w:color="auto" w:fill="auto"/>
            <w:vAlign w:val="center"/>
          </w:tcPr>
          <w:p w14:paraId="3913C478">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③对系统进行手动及自动测试, 测试联动控制功能。</w:t>
            </w:r>
          </w:p>
        </w:tc>
        <w:tc>
          <w:tcPr>
            <w:tcW w:w="774" w:type="dxa"/>
            <w:vMerge w:val="continue"/>
            <w:tcBorders>
              <w:left w:val="single" w:color="auto" w:sz="4" w:space="0"/>
              <w:right w:val="single" w:color="auto" w:sz="4" w:space="0"/>
            </w:tcBorders>
            <w:shd w:val="clear" w:color="auto" w:fill="auto"/>
            <w:vAlign w:val="center"/>
          </w:tcPr>
          <w:p w14:paraId="28CD7882">
            <w:pPr>
              <w:spacing w:line="260" w:lineRule="exact"/>
              <w:jc w:val="center"/>
              <w:rPr>
                <w:rFonts w:hint="eastAsia" w:ascii="仿宋_GB2312" w:eastAsia="仿宋_GB2312" w:cs="宋体" w:hAnsiTheme="minorEastAsia"/>
                <w:bCs/>
                <w:sz w:val="21"/>
                <w:szCs w:val="21"/>
              </w:rPr>
            </w:pPr>
          </w:p>
        </w:tc>
        <w:tc>
          <w:tcPr>
            <w:tcW w:w="4643" w:type="dxa"/>
            <w:vMerge w:val="continue"/>
            <w:tcBorders>
              <w:left w:val="single" w:color="auto" w:sz="4" w:space="0"/>
              <w:right w:val="single" w:color="auto" w:sz="4" w:space="0"/>
            </w:tcBorders>
            <w:shd w:val="clear" w:color="auto" w:fill="auto"/>
            <w:noWrap/>
            <w:vAlign w:val="center"/>
          </w:tcPr>
          <w:p w14:paraId="770827C0">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p>
        </w:tc>
        <w:tc>
          <w:tcPr>
            <w:tcW w:w="2072" w:type="dxa"/>
            <w:vMerge w:val="continue"/>
            <w:tcBorders>
              <w:left w:val="single" w:color="auto" w:sz="4" w:space="0"/>
              <w:right w:val="single" w:color="auto" w:sz="4" w:space="0"/>
            </w:tcBorders>
            <w:vAlign w:val="center"/>
          </w:tcPr>
          <w:p w14:paraId="7D4E28A0">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70847B25">
            <w:pPr>
              <w:spacing w:line="260" w:lineRule="exact"/>
              <w:rPr>
                <w:rFonts w:hint="eastAsia" w:ascii="仿宋_GB2312" w:eastAsia="仿宋_GB2312" w:cs="宋体" w:hAnsiTheme="minorEastAsia"/>
                <w:bCs/>
                <w:sz w:val="21"/>
                <w:szCs w:val="21"/>
              </w:rPr>
            </w:pPr>
          </w:p>
        </w:tc>
      </w:tr>
      <w:tr w14:paraId="230BC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058" w:type="dxa"/>
            <w:vMerge w:val="continue"/>
            <w:tcBorders>
              <w:left w:val="single" w:color="auto" w:sz="4" w:space="0"/>
              <w:right w:val="single" w:color="auto" w:sz="4" w:space="0"/>
            </w:tcBorders>
            <w:shd w:val="clear" w:color="auto" w:fill="auto"/>
            <w:vAlign w:val="center"/>
          </w:tcPr>
          <w:p w14:paraId="75DC5C0A">
            <w:pPr>
              <w:spacing w:line="260" w:lineRule="exact"/>
              <w:rPr>
                <w:rFonts w:hint="eastAsia" w:ascii="仿宋_GB2312" w:eastAsia="仿宋_GB2312" w:cs="宋体" w:hAnsiTheme="minorEastAsia"/>
                <w:bCs/>
                <w:sz w:val="21"/>
                <w:szCs w:val="21"/>
                <w:highlight w:val="yellow"/>
              </w:rPr>
            </w:pPr>
          </w:p>
        </w:tc>
        <w:tc>
          <w:tcPr>
            <w:tcW w:w="992" w:type="dxa"/>
            <w:vMerge w:val="continue"/>
            <w:tcBorders>
              <w:left w:val="single" w:color="auto" w:sz="4" w:space="0"/>
              <w:right w:val="single" w:color="auto" w:sz="4" w:space="0"/>
            </w:tcBorders>
            <w:shd w:val="clear" w:color="auto" w:fill="auto"/>
            <w:vAlign w:val="center"/>
          </w:tcPr>
          <w:p w14:paraId="48CAE1E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961" w:type="dxa"/>
            <w:tcBorders>
              <w:left w:val="single" w:color="auto" w:sz="4" w:space="0"/>
              <w:right w:val="single" w:color="auto" w:sz="4" w:space="0"/>
            </w:tcBorders>
            <w:shd w:val="clear" w:color="auto" w:fill="auto"/>
            <w:vAlign w:val="center"/>
          </w:tcPr>
          <w:p w14:paraId="0F8646BB">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④对控制箱灰尘进行清理，松动的镙丝进行加固，对齿轮轴承等传动机构进行润滑处理。</w:t>
            </w:r>
          </w:p>
        </w:tc>
        <w:tc>
          <w:tcPr>
            <w:tcW w:w="774" w:type="dxa"/>
            <w:vMerge w:val="continue"/>
            <w:tcBorders>
              <w:left w:val="single" w:color="auto" w:sz="4" w:space="0"/>
              <w:right w:val="single" w:color="auto" w:sz="4" w:space="0"/>
            </w:tcBorders>
            <w:shd w:val="clear" w:color="auto" w:fill="auto"/>
            <w:vAlign w:val="center"/>
          </w:tcPr>
          <w:p w14:paraId="62CCE729">
            <w:pPr>
              <w:spacing w:line="260" w:lineRule="exact"/>
              <w:jc w:val="center"/>
              <w:rPr>
                <w:rFonts w:hint="eastAsia" w:ascii="仿宋_GB2312" w:eastAsia="仿宋_GB2312" w:cs="宋体" w:hAnsiTheme="minorEastAsia"/>
                <w:bCs/>
                <w:sz w:val="21"/>
                <w:szCs w:val="21"/>
              </w:rPr>
            </w:pPr>
          </w:p>
        </w:tc>
        <w:tc>
          <w:tcPr>
            <w:tcW w:w="4643" w:type="dxa"/>
            <w:vMerge w:val="continue"/>
            <w:tcBorders>
              <w:left w:val="single" w:color="auto" w:sz="4" w:space="0"/>
              <w:right w:val="single" w:color="auto" w:sz="4" w:space="0"/>
            </w:tcBorders>
            <w:shd w:val="clear" w:color="auto" w:fill="auto"/>
            <w:noWrap/>
            <w:vAlign w:val="center"/>
          </w:tcPr>
          <w:p w14:paraId="6C73AE57">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p>
        </w:tc>
        <w:tc>
          <w:tcPr>
            <w:tcW w:w="2072" w:type="dxa"/>
            <w:vMerge w:val="continue"/>
            <w:tcBorders>
              <w:left w:val="single" w:color="auto" w:sz="4" w:space="0"/>
              <w:right w:val="single" w:color="auto" w:sz="4" w:space="0"/>
            </w:tcBorders>
            <w:vAlign w:val="center"/>
          </w:tcPr>
          <w:p w14:paraId="01366E14">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02ED4242">
            <w:pPr>
              <w:spacing w:line="260" w:lineRule="exact"/>
              <w:rPr>
                <w:rFonts w:hint="eastAsia" w:ascii="仿宋_GB2312" w:eastAsia="仿宋_GB2312" w:cs="宋体" w:hAnsiTheme="minorEastAsia"/>
                <w:bCs/>
                <w:sz w:val="21"/>
                <w:szCs w:val="21"/>
              </w:rPr>
            </w:pPr>
          </w:p>
        </w:tc>
      </w:tr>
      <w:tr w14:paraId="6B139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058" w:type="dxa"/>
            <w:vMerge w:val="continue"/>
            <w:tcBorders>
              <w:left w:val="single" w:color="auto" w:sz="4" w:space="0"/>
              <w:right w:val="single" w:color="auto" w:sz="4" w:space="0"/>
            </w:tcBorders>
            <w:shd w:val="clear" w:color="auto" w:fill="auto"/>
            <w:vAlign w:val="center"/>
          </w:tcPr>
          <w:p w14:paraId="70261128">
            <w:pPr>
              <w:spacing w:line="260" w:lineRule="exact"/>
              <w:rPr>
                <w:rFonts w:hint="eastAsia" w:ascii="仿宋_GB2312" w:eastAsia="仿宋_GB2312" w:cs="宋体" w:hAnsiTheme="minorEastAsia"/>
                <w:bCs/>
                <w:sz w:val="21"/>
                <w:szCs w:val="21"/>
                <w:highlight w:val="yellow"/>
              </w:rPr>
            </w:pPr>
          </w:p>
        </w:tc>
        <w:tc>
          <w:tcPr>
            <w:tcW w:w="992" w:type="dxa"/>
            <w:vMerge w:val="continue"/>
            <w:tcBorders>
              <w:left w:val="single" w:color="auto" w:sz="4" w:space="0"/>
              <w:bottom w:val="single" w:color="auto" w:sz="4" w:space="0"/>
              <w:right w:val="single" w:color="auto" w:sz="4" w:space="0"/>
            </w:tcBorders>
            <w:shd w:val="clear" w:color="auto" w:fill="auto"/>
            <w:vAlign w:val="center"/>
          </w:tcPr>
          <w:p w14:paraId="3B15E05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961" w:type="dxa"/>
            <w:tcBorders>
              <w:left w:val="single" w:color="auto" w:sz="4" w:space="0"/>
              <w:bottom w:val="single" w:color="auto" w:sz="4" w:space="0"/>
              <w:right w:val="single" w:color="auto" w:sz="4" w:space="0"/>
            </w:tcBorders>
            <w:shd w:val="clear" w:color="auto" w:fill="auto"/>
            <w:vAlign w:val="center"/>
          </w:tcPr>
          <w:p w14:paraId="4E738F38">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⑤升降机有无异常杂声或振动。</w:t>
            </w:r>
          </w:p>
        </w:tc>
        <w:tc>
          <w:tcPr>
            <w:tcW w:w="774" w:type="dxa"/>
            <w:vMerge w:val="continue"/>
            <w:tcBorders>
              <w:left w:val="single" w:color="auto" w:sz="4" w:space="0"/>
              <w:right w:val="single" w:color="auto" w:sz="4" w:space="0"/>
            </w:tcBorders>
            <w:shd w:val="clear" w:color="auto" w:fill="auto"/>
            <w:vAlign w:val="center"/>
          </w:tcPr>
          <w:p w14:paraId="140B916A">
            <w:pPr>
              <w:spacing w:line="260" w:lineRule="exact"/>
              <w:jc w:val="center"/>
              <w:rPr>
                <w:rFonts w:hint="eastAsia" w:ascii="仿宋_GB2312" w:eastAsia="仿宋_GB2312" w:cs="宋体" w:hAnsiTheme="minorEastAsia"/>
                <w:bCs/>
                <w:sz w:val="21"/>
                <w:szCs w:val="21"/>
              </w:rPr>
            </w:pPr>
          </w:p>
        </w:tc>
        <w:tc>
          <w:tcPr>
            <w:tcW w:w="4643" w:type="dxa"/>
            <w:vMerge w:val="continue"/>
            <w:tcBorders>
              <w:left w:val="single" w:color="auto" w:sz="4" w:space="0"/>
              <w:bottom w:val="single" w:color="auto" w:sz="4" w:space="0"/>
              <w:right w:val="single" w:color="auto" w:sz="4" w:space="0"/>
            </w:tcBorders>
            <w:shd w:val="clear" w:color="auto" w:fill="auto"/>
            <w:noWrap/>
            <w:vAlign w:val="center"/>
          </w:tcPr>
          <w:p w14:paraId="7E69336C">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p>
        </w:tc>
        <w:tc>
          <w:tcPr>
            <w:tcW w:w="2072" w:type="dxa"/>
            <w:vMerge w:val="continue"/>
            <w:tcBorders>
              <w:left w:val="single" w:color="auto" w:sz="4" w:space="0"/>
              <w:bottom w:val="single" w:color="auto" w:sz="4" w:space="0"/>
              <w:right w:val="single" w:color="auto" w:sz="4" w:space="0"/>
            </w:tcBorders>
            <w:vAlign w:val="center"/>
          </w:tcPr>
          <w:p w14:paraId="2EA968CC">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bottom w:val="single" w:color="auto" w:sz="4" w:space="0"/>
              <w:right w:val="single" w:color="auto" w:sz="4" w:space="0"/>
            </w:tcBorders>
            <w:shd w:val="clear" w:color="auto" w:fill="auto"/>
            <w:vAlign w:val="center"/>
          </w:tcPr>
          <w:p w14:paraId="3A514AC8">
            <w:pPr>
              <w:spacing w:line="260" w:lineRule="exact"/>
              <w:rPr>
                <w:rFonts w:hint="eastAsia" w:ascii="仿宋_GB2312" w:eastAsia="仿宋_GB2312" w:cs="宋体" w:hAnsiTheme="minorEastAsia"/>
                <w:bCs/>
                <w:sz w:val="21"/>
                <w:szCs w:val="21"/>
              </w:rPr>
            </w:pPr>
          </w:p>
        </w:tc>
      </w:tr>
      <w:tr w14:paraId="6EBB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58" w:type="dxa"/>
            <w:vMerge w:val="continue"/>
            <w:tcBorders>
              <w:left w:val="single" w:color="auto" w:sz="4" w:space="0"/>
              <w:right w:val="single" w:color="auto" w:sz="4" w:space="0"/>
            </w:tcBorders>
            <w:shd w:val="clear" w:color="auto" w:fill="auto"/>
            <w:vAlign w:val="center"/>
          </w:tcPr>
          <w:p w14:paraId="268DF6B2">
            <w:pPr>
              <w:spacing w:line="260" w:lineRule="exact"/>
              <w:rPr>
                <w:rFonts w:hint="eastAsia" w:ascii="仿宋_GB2312" w:eastAsia="仿宋_GB2312" w:cs="宋体" w:hAnsiTheme="minorEastAsia"/>
                <w:bCs/>
                <w:sz w:val="21"/>
                <w:szCs w:val="21"/>
                <w:highlight w:val="yellow"/>
              </w:rPr>
            </w:pPr>
          </w:p>
        </w:tc>
        <w:tc>
          <w:tcPr>
            <w:tcW w:w="992" w:type="dxa"/>
            <w:vMerge w:val="restart"/>
            <w:tcBorders>
              <w:top w:val="single" w:color="auto" w:sz="4" w:space="0"/>
              <w:left w:val="single" w:color="auto" w:sz="4" w:space="0"/>
              <w:right w:val="single" w:color="auto" w:sz="4" w:space="0"/>
            </w:tcBorders>
            <w:shd w:val="clear" w:color="auto" w:fill="auto"/>
            <w:vAlign w:val="center"/>
          </w:tcPr>
          <w:p w14:paraId="5CB72D3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仿宋_GB2312" w:hAnsi="仿宋_GB2312" w:eastAsia="仿宋_GB2312" w:cs="仿宋_GB2312"/>
                <w:color w:val="000000" w:themeColor="text1"/>
                <w:kern w:val="0"/>
                <w:sz w:val="21"/>
                <w:szCs w:val="21"/>
                <w:lang w:val="en-US" w:eastAsia="zh-CN"/>
              </w:rPr>
              <w:t>8.疏散指示标志、应急照明</w:t>
            </w:r>
          </w:p>
        </w:tc>
        <w:tc>
          <w:tcPr>
            <w:tcW w:w="4961" w:type="dxa"/>
            <w:tcBorders>
              <w:top w:val="single" w:color="auto" w:sz="4" w:space="0"/>
              <w:left w:val="single" w:color="auto" w:sz="4" w:space="0"/>
              <w:right w:val="single" w:color="auto" w:sz="4" w:space="0"/>
            </w:tcBorders>
            <w:shd w:val="clear" w:color="auto" w:fill="auto"/>
            <w:vAlign w:val="center"/>
          </w:tcPr>
          <w:p w14:paraId="4CCD1D89">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①检查疏散指示标志是否正常发光。</w:t>
            </w:r>
          </w:p>
        </w:tc>
        <w:tc>
          <w:tcPr>
            <w:tcW w:w="774" w:type="dxa"/>
            <w:vMerge w:val="continue"/>
            <w:tcBorders>
              <w:left w:val="single" w:color="auto" w:sz="4" w:space="0"/>
              <w:right w:val="single" w:color="auto" w:sz="4" w:space="0"/>
            </w:tcBorders>
            <w:shd w:val="clear" w:color="auto" w:fill="auto"/>
            <w:vAlign w:val="center"/>
          </w:tcPr>
          <w:p w14:paraId="72F1432F">
            <w:pPr>
              <w:spacing w:line="260" w:lineRule="exact"/>
              <w:jc w:val="center"/>
              <w:rPr>
                <w:rFonts w:hint="eastAsia" w:ascii="仿宋_GB2312" w:eastAsia="仿宋_GB2312" w:cs="宋体" w:hAnsiTheme="minorEastAsia"/>
                <w:bCs/>
                <w:sz w:val="21"/>
                <w:szCs w:val="21"/>
              </w:rPr>
            </w:pPr>
          </w:p>
        </w:tc>
        <w:tc>
          <w:tcPr>
            <w:tcW w:w="4643" w:type="dxa"/>
            <w:vMerge w:val="restart"/>
            <w:tcBorders>
              <w:top w:val="single" w:color="auto" w:sz="4" w:space="0"/>
              <w:left w:val="single" w:color="auto" w:sz="4" w:space="0"/>
              <w:right w:val="single" w:color="auto" w:sz="4" w:space="0"/>
            </w:tcBorders>
            <w:shd w:val="clear" w:color="auto" w:fill="auto"/>
            <w:noWrap/>
            <w:vAlign w:val="center"/>
          </w:tcPr>
          <w:p w14:paraId="375B6988">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1.应急灯不亮，每处扣1分。</w:t>
            </w:r>
          </w:p>
          <w:p w14:paraId="096B2350">
            <w:pPr>
              <w:keepNext w:val="0"/>
              <w:keepLines w:val="0"/>
              <w:widowControl/>
              <w:suppressLineNumbers w:val="0"/>
              <w:jc w:val="left"/>
              <w:textAlignment w:val="center"/>
              <w:rPr>
                <w:rFonts w:hint="default"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2.疏散指示标志不亮或老化未及时更换，每处扣0.5分。</w:t>
            </w:r>
          </w:p>
        </w:tc>
        <w:tc>
          <w:tcPr>
            <w:tcW w:w="2072" w:type="dxa"/>
            <w:vMerge w:val="restart"/>
            <w:tcBorders>
              <w:top w:val="single" w:color="auto" w:sz="4" w:space="0"/>
              <w:left w:val="single" w:color="auto" w:sz="4" w:space="0"/>
              <w:right w:val="single" w:color="auto" w:sz="4" w:space="0"/>
            </w:tcBorders>
            <w:vAlign w:val="center"/>
          </w:tcPr>
          <w:p w14:paraId="37BF9E3E">
            <w:pPr>
              <w:spacing w:line="260" w:lineRule="exact"/>
              <w:rPr>
                <w:rFonts w:hint="eastAsia" w:ascii="仿宋_GB2312" w:eastAsia="仿宋_GB2312" w:cs="宋体" w:hAnsiTheme="minorEastAsia"/>
                <w:bCs/>
                <w:sz w:val="21"/>
                <w:szCs w:val="21"/>
              </w:rPr>
            </w:pPr>
          </w:p>
        </w:tc>
        <w:tc>
          <w:tcPr>
            <w:tcW w:w="715" w:type="dxa"/>
            <w:vMerge w:val="restart"/>
            <w:tcBorders>
              <w:top w:val="single" w:color="auto" w:sz="4" w:space="0"/>
              <w:left w:val="single" w:color="auto" w:sz="4" w:space="0"/>
              <w:right w:val="single" w:color="auto" w:sz="4" w:space="0"/>
            </w:tcBorders>
            <w:shd w:val="clear" w:color="auto" w:fill="auto"/>
            <w:vAlign w:val="center"/>
          </w:tcPr>
          <w:p w14:paraId="5A10ED1B">
            <w:pPr>
              <w:spacing w:line="260" w:lineRule="exact"/>
              <w:rPr>
                <w:rFonts w:hint="eastAsia" w:ascii="仿宋_GB2312" w:eastAsia="仿宋_GB2312" w:cs="宋体" w:hAnsiTheme="minorEastAsia"/>
                <w:bCs/>
                <w:sz w:val="21"/>
                <w:szCs w:val="21"/>
              </w:rPr>
            </w:pPr>
          </w:p>
        </w:tc>
      </w:tr>
      <w:tr w14:paraId="7E50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58" w:type="dxa"/>
            <w:vMerge w:val="continue"/>
            <w:tcBorders>
              <w:left w:val="single" w:color="auto" w:sz="4" w:space="0"/>
              <w:right w:val="single" w:color="auto" w:sz="4" w:space="0"/>
            </w:tcBorders>
            <w:shd w:val="clear" w:color="auto" w:fill="auto"/>
            <w:vAlign w:val="center"/>
          </w:tcPr>
          <w:p w14:paraId="480CA229">
            <w:pPr>
              <w:spacing w:line="260" w:lineRule="exact"/>
              <w:rPr>
                <w:rFonts w:hint="eastAsia" w:ascii="仿宋_GB2312" w:eastAsia="仿宋_GB2312" w:cs="宋体" w:hAnsiTheme="minorEastAsia"/>
                <w:bCs/>
                <w:sz w:val="21"/>
                <w:szCs w:val="21"/>
                <w:highlight w:val="yellow"/>
              </w:rPr>
            </w:pPr>
          </w:p>
        </w:tc>
        <w:tc>
          <w:tcPr>
            <w:tcW w:w="992" w:type="dxa"/>
            <w:vMerge w:val="continue"/>
            <w:tcBorders>
              <w:left w:val="single" w:color="auto" w:sz="4" w:space="0"/>
              <w:right w:val="single" w:color="auto" w:sz="4" w:space="0"/>
            </w:tcBorders>
            <w:shd w:val="clear" w:color="auto" w:fill="auto"/>
            <w:vAlign w:val="center"/>
          </w:tcPr>
          <w:p w14:paraId="46486E0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961" w:type="dxa"/>
            <w:tcBorders>
              <w:left w:val="single" w:color="auto" w:sz="4" w:space="0"/>
              <w:right w:val="single" w:color="auto" w:sz="4" w:space="0"/>
            </w:tcBorders>
            <w:shd w:val="clear" w:color="auto" w:fill="auto"/>
            <w:vAlign w:val="center"/>
          </w:tcPr>
          <w:p w14:paraId="22FB7E60">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②检查疏散指示标志是否固定良好。</w:t>
            </w:r>
          </w:p>
        </w:tc>
        <w:tc>
          <w:tcPr>
            <w:tcW w:w="774" w:type="dxa"/>
            <w:vMerge w:val="continue"/>
            <w:tcBorders>
              <w:left w:val="single" w:color="auto" w:sz="4" w:space="0"/>
              <w:right w:val="single" w:color="auto" w:sz="4" w:space="0"/>
            </w:tcBorders>
            <w:shd w:val="clear" w:color="auto" w:fill="auto"/>
            <w:vAlign w:val="center"/>
          </w:tcPr>
          <w:p w14:paraId="36354BF1">
            <w:pPr>
              <w:spacing w:line="260" w:lineRule="exact"/>
              <w:jc w:val="center"/>
              <w:rPr>
                <w:rFonts w:hint="eastAsia" w:ascii="仿宋_GB2312" w:eastAsia="仿宋_GB2312" w:cs="宋体" w:hAnsiTheme="minorEastAsia"/>
                <w:bCs/>
                <w:sz w:val="21"/>
                <w:szCs w:val="21"/>
              </w:rPr>
            </w:pPr>
          </w:p>
        </w:tc>
        <w:tc>
          <w:tcPr>
            <w:tcW w:w="4643" w:type="dxa"/>
            <w:vMerge w:val="continue"/>
            <w:tcBorders>
              <w:left w:val="single" w:color="auto" w:sz="4" w:space="0"/>
              <w:right w:val="single" w:color="auto" w:sz="4" w:space="0"/>
            </w:tcBorders>
            <w:shd w:val="clear" w:color="auto" w:fill="auto"/>
            <w:noWrap/>
            <w:vAlign w:val="center"/>
          </w:tcPr>
          <w:p w14:paraId="3E317BA4">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p>
        </w:tc>
        <w:tc>
          <w:tcPr>
            <w:tcW w:w="2072" w:type="dxa"/>
            <w:vMerge w:val="continue"/>
            <w:tcBorders>
              <w:left w:val="single" w:color="auto" w:sz="4" w:space="0"/>
              <w:right w:val="single" w:color="auto" w:sz="4" w:space="0"/>
            </w:tcBorders>
            <w:vAlign w:val="center"/>
          </w:tcPr>
          <w:p w14:paraId="3A4F922B">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53100269">
            <w:pPr>
              <w:spacing w:line="260" w:lineRule="exact"/>
              <w:rPr>
                <w:rFonts w:hint="eastAsia" w:ascii="仿宋_GB2312" w:eastAsia="仿宋_GB2312" w:cs="宋体" w:hAnsiTheme="minorEastAsia"/>
                <w:bCs/>
                <w:sz w:val="21"/>
                <w:szCs w:val="21"/>
              </w:rPr>
            </w:pPr>
          </w:p>
        </w:tc>
      </w:tr>
      <w:tr w14:paraId="54605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58" w:type="dxa"/>
            <w:vMerge w:val="continue"/>
            <w:tcBorders>
              <w:left w:val="single" w:color="auto" w:sz="4" w:space="0"/>
              <w:right w:val="single" w:color="auto" w:sz="4" w:space="0"/>
            </w:tcBorders>
            <w:shd w:val="clear" w:color="auto" w:fill="auto"/>
            <w:vAlign w:val="center"/>
          </w:tcPr>
          <w:p w14:paraId="583EB860">
            <w:pPr>
              <w:spacing w:line="260" w:lineRule="exact"/>
              <w:rPr>
                <w:rFonts w:hint="eastAsia" w:ascii="仿宋_GB2312" w:eastAsia="仿宋_GB2312" w:cs="宋体" w:hAnsiTheme="minorEastAsia"/>
                <w:bCs/>
                <w:sz w:val="21"/>
                <w:szCs w:val="21"/>
                <w:highlight w:val="yellow"/>
              </w:rPr>
            </w:pPr>
          </w:p>
        </w:tc>
        <w:tc>
          <w:tcPr>
            <w:tcW w:w="992" w:type="dxa"/>
            <w:vMerge w:val="continue"/>
            <w:tcBorders>
              <w:left w:val="single" w:color="auto" w:sz="4" w:space="0"/>
              <w:right w:val="single" w:color="auto" w:sz="4" w:space="0"/>
            </w:tcBorders>
            <w:shd w:val="clear" w:color="auto" w:fill="auto"/>
            <w:vAlign w:val="center"/>
          </w:tcPr>
          <w:p w14:paraId="3F1A6DF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961" w:type="dxa"/>
            <w:tcBorders>
              <w:left w:val="single" w:color="auto" w:sz="4" w:space="0"/>
              <w:right w:val="single" w:color="auto" w:sz="4" w:space="0"/>
            </w:tcBorders>
            <w:shd w:val="clear" w:color="auto" w:fill="auto"/>
            <w:vAlign w:val="center"/>
          </w:tcPr>
          <w:p w14:paraId="53EC6414">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③检查安装是否牢固</w:t>
            </w:r>
          </w:p>
        </w:tc>
        <w:tc>
          <w:tcPr>
            <w:tcW w:w="774" w:type="dxa"/>
            <w:vMerge w:val="continue"/>
            <w:tcBorders>
              <w:left w:val="single" w:color="auto" w:sz="4" w:space="0"/>
              <w:right w:val="single" w:color="auto" w:sz="4" w:space="0"/>
            </w:tcBorders>
            <w:shd w:val="clear" w:color="auto" w:fill="auto"/>
            <w:vAlign w:val="center"/>
          </w:tcPr>
          <w:p w14:paraId="561840AF">
            <w:pPr>
              <w:spacing w:line="260" w:lineRule="exact"/>
              <w:jc w:val="center"/>
              <w:rPr>
                <w:rFonts w:hint="eastAsia" w:ascii="仿宋_GB2312" w:eastAsia="仿宋_GB2312" w:cs="宋体" w:hAnsiTheme="minorEastAsia"/>
                <w:bCs/>
                <w:sz w:val="21"/>
                <w:szCs w:val="21"/>
              </w:rPr>
            </w:pPr>
          </w:p>
        </w:tc>
        <w:tc>
          <w:tcPr>
            <w:tcW w:w="4643" w:type="dxa"/>
            <w:vMerge w:val="continue"/>
            <w:tcBorders>
              <w:left w:val="single" w:color="auto" w:sz="4" w:space="0"/>
              <w:right w:val="single" w:color="auto" w:sz="4" w:space="0"/>
            </w:tcBorders>
            <w:shd w:val="clear" w:color="auto" w:fill="auto"/>
            <w:noWrap/>
            <w:vAlign w:val="center"/>
          </w:tcPr>
          <w:p w14:paraId="6ACEB5D9">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p>
        </w:tc>
        <w:tc>
          <w:tcPr>
            <w:tcW w:w="2072" w:type="dxa"/>
            <w:vMerge w:val="continue"/>
            <w:tcBorders>
              <w:left w:val="single" w:color="auto" w:sz="4" w:space="0"/>
              <w:right w:val="single" w:color="auto" w:sz="4" w:space="0"/>
            </w:tcBorders>
            <w:vAlign w:val="center"/>
          </w:tcPr>
          <w:p w14:paraId="5DB960B5">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441DC74A">
            <w:pPr>
              <w:spacing w:line="260" w:lineRule="exact"/>
              <w:rPr>
                <w:rFonts w:hint="eastAsia" w:ascii="仿宋_GB2312" w:eastAsia="仿宋_GB2312" w:cs="宋体" w:hAnsiTheme="minorEastAsia"/>
                <w:bCs/>
                <w:sz w:val="21"/>
                <w:szCs w:val="21"/>
              </w:rPr>
            </w:pPr>
          </w:p>
        </w:tc>
      </w:tr>
      <w:tr w14:paraId="5DBB0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058" w:type="dxa"/>
            <w:vMerge w:val="continue"/>
            <w:tcBorders>
              <w:left w:val="single" w:color="auto" w:sz="4" w:space="0"/>
              <w:right w:val="single" w:color="auto" w:sz="4" w:space="0"/>
            </w:tcBorders>
            <w:shd w:val="clear" w:color="auto" w:fill="auto"/>
            <w:vAlign w:val="center"/>
          </w:tcPr>
          <w:p w14:paraId="0407910A">
            <w:pPr>
              <w:spacing w:line="260" w:lineRule="exact"/>
              <w:rPr>
                <w:rFonts w:hint="eastAsia" w:ascii="仿宋_GB2312" w:eastAsia="仿宋_GB2312" w:cs="宋体" w:hAnsiTheme="minorEastAsia"/>
                <w:bCs/>
                <w:sz w:val="21"/>
                <w:szCs w:val="21"/>
                <w:highlight w:val="yellow"/>
              </w:rPr>
            </w:pPr>
          </w:p>
        </w:tc>
        <w:tc>
          <w:tcPr>
            <w:tcW w:w="992" w:type="dxa"/>
            <w:vMerge w:val="continue"/>
            <w:tcBorders>
              <w:left w:val="single" w:color="auto" w:sz="4" w:space="0"/>
              <w:bottom w:val="single" w:color="auto" w:sz="4" w:space="0"/>
              <w:right w:val="single" w:color="auto" w:sz="4" w:space="0"/>
            </w:tcBorders>
            <w:shd w:val="clear" w:color="auto" w:fill="auto"/>
            <w:vAlign w:val="center"/>
          </w:tcPr>
          <w:p w14:paraId="377C138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961" w:type="dxa"/>
            <w:tcBorders>
              <w:left w:val="single" w:color="auto" w:sz="4" w:space="0"/>
              <w:bottom w:val="single" w:color="auto" w:sz="4" w:space="0"/>
              <w:right w:val="single" w:color="auto" w:sz="4" w:space="0"/>
            </w:tcBorders>
            <w:shd w:val="clear" w:color="auto" w:fill="auto"/>
            <w:vAlign w:val="center"/>
          </w:tcPr>
          <w:p w14:paraId="23FFECFF">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④测试应急照明灯是否有效。</w:t>
            </w:r>
          </w:p>
        </w:tc>
        <w:tc>
          <w:tcPr>
            <w:tcW w:w="774" w:type="dxa"/>
            <w:vMerge w:val="continue"/>
            <w:tcBorders>
              <w:left w:val="single" w:color="auto" w:sz="4" w:space="0"/>
              <w:right w:val="single" w:color="auto" w:sz="4" w:space="0"/>
            </w:tcBorders>
            <w:shd w:val="clear" w:color="auto" w:fill="auto"/>
            <w:vAlign w:val="center"/>
          </w:tcPr>
          <w:p w14:paraId="509310B8">
            <w:pPr>
              <w:spacing w:line="260" w:lineRule="exact"/>
              <w:jc w:val="center"/>
              <w:rPr>
                <w:rFonts w:hint="eastAsia" w:ascii="仿宋_GB2312" w:eastAsia="仿宋_GB2312" w:cs="宋体" w:hAnsiTheme="minorEastAsia"/>
                <w:bCs/>
                <w:sz w:val="21"/>
                <w:szCs w:val="21"/>
              </w:rPr>
            </w:pPr>
          </w:p>
        </w:tc>
        <w:tc>
          <w:tcPr>
            <w:tcW w:w="4643" w:type="dxa"/>
            <w:vMerge w:val="continue"/>
            <w:tcBorders>
              <w:left w:val="single" w:color="auto" w:sz="4" w:space="0"/>
              <w:bottom w:val="single" w:color="auto" w:sz="4" w:space="0"/>
              <w:right w:val="single" w:color="auto" w:sz="4" w:space="0"/>
            </w:tcBorders>
            <w:shd w:val="clear" w:color="auto" w:fill="auto"/>
            <w:noWrap/>
            <w:vAlign w:val="center"/>
          </w:tcPr>
          <w:p w14:paraId="61670DB1">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p>
        </w:tc>
        <w:tc>
          <w:tcPr>
            <w:tcW w:w="2072" w:type="dxa"/>
            <w:vMerge w:val="continue"/>
            <w:tcBorders>
              <w:left w:val="single" w:color="auto" w:sz="4" w:space="0"/>
              <w:bottom w:val="single" w:color="auto" w:sz="4" w:space="0"/>
              <w:right w:val="single" w:color="auto" w:sz="4" w:space="0"/>
            </w:tcBorders>
            <w:vAlign w:val="center"/>
          </w:tcPr>
          <w:p w14:paraId="35A0CAA7">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bottom w:val="single" w:color="auto" w:sz="4" w:space="0"/>
              <w:right w:val="single" w:color="auto" w:sz="4" w:space="0"/>
            </w:tcBorders>
            <w:shd w:val="clear" w:color="auto" w:fill="auto"/>
            <w:vAlign w:val="center"/>
          </w:tcPr>
          <w:p w14:paraId="705E2CF3">
            <w:pPr>
              <w:spacing w:line="260" w:lineRule="exact"/>
              <w:rPr>
                <w:rFonts w:hint="eastAsia" w:ascii="仿宋_GB2312" w:eastAsia="仿宋_GB2312" w:cs="宋体" w:hAnsiTheme="minorEastAsia"/>
                <w:bCs/>
                <w:sz w:val="21"/>
                <w:szCs w:val="21"/>
              </w:rPr>
            </w:pPr>
          </w:p>
        </w:tc>
      </w:tr>
      <w:tr w14:paraId="20BF0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058" w:type="dxa"/>
            <w:vMerge w:val="continue"/>
            <w:tcBorders>
              <w:left w:val="single" w:color="auto" w:sz="4" w:space="0"/>
              <w:right w:val="single" w:color="auto" w:sz="4" w:space="0"/>
            </w:tcBorders>
            <w:shd w:val="clear" w:color="auto" w:fill="auto"/>
            <w:vAlign w:val="center"/>
          </w:tcPr>
          <w:p w14:paraId="17285DBB">
            <w:pPr>
              <w:spacing w:line="260" w:lineRule="exact"/>
              <w:rPr>
                <w:rFonts w:hint="eastAsia" w:ascii="仿宋_GB2312" w:eastAsia="仿宋_GB2312" w:cs="宋体" w:hAnsiTheme="minorEastAsia"/>
                <w:bCs/>
                <w:sz w:val="21"/>
                <w:szCs w:val="21"/>
                <w:highlight w:val="yellow"/>
              </w:rPr>
            </w:pPr>
          </w:p>
        </w:tc>
        <w:tc>
          <w:tcPr>
            <w:tcW w:w="992" w:type="dxa"/>
            <w:vMerge w:val="restart"/>
            <w:tcBorders>
              <w:top w:val="single" w:color="auto" w:sz="4" w:space="0"/>
              <w:left w:val="single" w:color="auto" w:sz="4" w:space="0"/>
              <w:right w:val="single" w:color="auto" w:sz="4" w:space="0"/>
            </w:tcBorders>
            <w:shd w:val="clear" w:color="auto" w:fill="auto"/>
            <w:vAlign w:val="center"/>
          </w:tcPr>
          <w:p w14:paraId="2F7ECA5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仿宋_GB2312" w:hAnsi="仿宋_GB2312" w:eastAsia="仿宋_GB2312" w:cs="仿宋_GB2312"/>
                <w:color w:val="000000" w:themeColor="text1"/>
                <w:kern w:val="0"/>
                <w:sz w:val="21"/>
                <w:szCs w:val="21"/>
                <w:lang w:val="en-US" w:eastAsia="zh-CN"/>
              </w:rPr>
              <w:t>9.灭火器</w:t>
            </w:r>
          </w:p>
        </w:tc>
        <w:tc>
          <w:tcPr>
            <w:tcW w:w="4961" w:type="dxa"/>
            <w:tcBorders>
              <w:top w:val="single" w:color="auto" w:sz="4" w:space="0"/>
              <w:left w:val="single" w:color="auto" w:sz="4" w:space="0"/>
              <w:right w:val="single" w:color="auto" w:sz="4" w:space="0"/>
            </w:tcBorders>
            <w:shd w:val="clear" w:color="auto" w:fill="auto"/>
            <w:vAlign w:val="center"/>
          </w:tcPr>
          <w:p w14:paraId="0DFAEECA">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①检查灭火器是否有效，是否失压或失重。</w:t>
            </w:r>
          </w:p>
        </w:tc>
        <w:tc>
          <w:tcPr>
            <w:tcW w:w="774" w:type="dxa"/>
            <w:vMerge w:val="continue"/>
            <w:tcBorders>
              <w:left w:val="single" w:color="auto" w:sz="4" w:space="0"/>
              <w:right w:val="single" w:color="auto" w:sz="4" w:space="0"/>
            </w:tcBorders>
            <w:shd w:val="clear" w:color="auto" w:fill="auto"/>
            <w:vAlign w:val="center"/>
          </w:tcPr>
          <w:p w14:paraId="77E243BB">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lang w:val="en-US" w:eastAsia="zh-CN"/>
              </w:rPr>
            </w:pPr>
          </w:p>
        </w:tc>
        <w:tc>
          <w:tcPr>
            <w:tcW w:w="4643" w:type="dxa"/>
            <w:vMerge w:val="restart"/>
            <w:tcBorders>
              <w:top w:val="single" w:color="auto" w:sz="4" w:space="0"/>
              <w:left w:val="single" w:color="auto" w:sz="4" w:space="0"/>
              <w:right w:val="single" w:color="auto" w:sz="4" w:space="0"/>
            </w:tcBorders>
            <w:shd w:val="clear" w:color="auto" w:fill="auto"/>
            <w:noWrap/>
            <w:vAlign w:val="center"/>
          </w:tcPr>
          <w:p w14:paraId="1953675C">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1.灭火器过期未更换，每发现一次扣1分。</w:t>
            </w:r>
          </w:p>
          <w:p w14:paraId="7DB49D9E">
            <w:pPr>
              <w:keepNext w:val="0"/>
              <w:keepLines w:val="0"/>
              <w:widowControl/>
              <w:suppressLineNumbers w:val="0"/>
              <w:jc w:val="left"/>
              <w:textAlignment w:val="center"/>
              <w:rPr>
                <w:rFonts w:hint="default"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2.灭火器未清洁，每发现一次扣1分。</w:t>
            </w:r>
          </w:p>
          <w:p w14:paraId="37E3E566">
            <w:pPr>
              <w:keepNext w:val="0"/>
              <w:keepLines w:val="0"/>
              <w:widowControl/>
              <w:suppressLineNumbers w:val="0"/>
              <w:jc w:val="left"/>
              <w:textAlignment w:val="center"/>
              <w:rPr>
                <w:rFonts w:hint="default"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3.灭火器破损未更换，每发现一次扣1分。</w:t>
            </w:r>
          </w:p>
        </w:tc>
        <w:tc>
          <w:tcPr>
            <w:tcW w:w="2072" w:type="dxa"/>
            <w:vMerge w:val="restart"/>
            <w:tcBorders>
              <w:top w:val="single" w:color="auto" w:sz="4" w:space="0"/>
              <w:left w:val="single" w:color="auto" w:sz="4" w:space="0"/>
              <w:right w:val="single" w:color="auto" w:sz="4" w:space="0"/>
            </w:tcBorders>
            <w:vAlign w:val="center"/>
          </w:tcPr>
          <w:p w14:paraId="0C8F0A1B">
            <w:pPr>
              <w:spacing w:line="260" w:lineRule="exact"/>
              <w:rPr>
                <w:rFonts w:hint="eastAsia" w:ascii="仿宋_GB2312" w:eastAsia="仿宋_GB2312" w:cs="宋体" w:hAnsiTheme="minorEastAsia"/>
                <w:bCs/>
                <w:sz w:val="21"/>
                <w:szCs w:val="21"/>
              </w:rPr>
            </w:pPr>
          </w:p>
        </w:tc>
        <w:tc>
          <w:tcPr>
            <w:tcW w:w="715" w:type="dxa"/>
            <w:vMerge w:val="restart"/>
            <w:tcBorders>
              <w:top w:val="single" w:color="auto" w:sz="4" w:space="0"/>
              <w:left w:val="single" w:color="auto" w:sz="4" w:space="0"/>
              <w:right w:val="single" w:color="auto" w:sz="4" w:space="0"/>
            </w:tcBorders>
            <w:shd w:val="clear" w:color="auto" w:fill="auto"/>
            <w:vAlign w:val="center"/>
          </w:tcPr>
          <w:p w14:paraId="5C4582C0">
            <w:pPr>
              <w:spacing w:line="260" w:lineRule="exact"/>
              <w:rPr>
                <w:rFonts w:hint="eastAsia" w:ascii="仿宋_GB2312" w:eastAsia="仿宋_GB2312" w:cs="宋体" w:hAnsiTheme="minorEastAsia"/>
                <w:bCs/>
                <w:sz w:val="21"/>
                <w:szCs w:val="21"/>
              </w:rPr>
            </w:pPr>
          </w:p>
        </w:tc>
      </w:tr>
      <w:tr w14:paraId="48C02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058" w:type="dxa"/>
            <w:vMerge w:val="continue"/>
            <w:tcBorders>
              <w:left w:val="single" w:color="auto" w:sz="4" w:space="0"/>
              <w:right w:val="single" w:color="auto" w:sz="4" w:space="0"/>
            </w:tcBorders>
            <w:shd w:val="clear" w:color="auto" w:fill="auto"/>
            <w:vAlign w:val="center"/>
          </w:tcPr>
          <w:p w14:paraId="64C43B08">
            <w:pPr>
              <w:spacing w:line="260" w:lineRule="exact"/>
              <w:rPr>
                <w:rFonts w:hint="eastAsia" w:ascii="仿宋_GB2312" w:eastAsia="仿宋_GB2312" w:cs="宋体" w:hAnsiTheme="minorEastAsia"/>
                <w:bCs/>
                <w:sz w:val="21"/>
                <w:szCs w:val="21"/>
                <w:highlight w:val="yellow"/>
              </w:rPr>
            </w:pPr>
          </w:p>
        </w:tc>
        <w:tc>
          <w:tcPr>
            <w:tcW w:w="992" w:type="dxa"/>
            <w:vMerge w:val="continue"/>
            <w:tcBorders>
              <w:left w:val="single" w:color="auto" w:sz="4" w:space="0"/>
              <w:right w:val="single" w:color="auto" w:sz="4" w:space="0"/>
            </w:tcBorders>
            <w:shd w:val="clear" w:color="auto" w:fill="auto"/>
            <w:vAlign w:val="center"/>
          </w:tcPr>
          <w:p w14:paraId="43C3F8E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961" w:type="dxa"/>
            <w:tcBorders>
              <w:left w:val="single" w:color="auto" w:sz="4" w:space="0"/>
              <w:right w:val="single" w:color="auto" w:sz="4" w:space="0"/>
            </w:tcBorders>
            <w:shd w:val="clear" w:color="auto" w:fill="auto"/>
            <w:vAlign w:val="center"/>
          </w:tcPr>
          <w:p w14:paraId="4E2BD6E5">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②检查灭火器是否固定良好。</w:t>
            </w:r>
          </w:p>
        </w:tc>
        <w:tc>
          <w:tcPr>
            <w:tcW w:w="774" w:type="dxa"/>
            <w:vMerge w:val="continue"/>
            <w:tcBorders>
              <w:left w:val="single" w:color="auto" w:sz="4" w:space="0"/>
              <w:right w:val="single" w:color="auto" w:sz="4" w:space="0"/>
            </w:tcBorders>
            <w:shd w:val="clear" w:color="auto" w:fill="auto"/>
            <w:vAlign w:val="center"/>
          </w:tcPr>
          <w:p w14:paraId="6DA90231">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lang w:val="en-US" w:eastAsia="zh-CN"/>
              </w:rPr>
            </w:pPr>
          </w:p>
        </w:tc>
        <w:tc>
          <w:tcPr>
            <w:tcW w:w="4643" w:type="dxa"/>
            <w:vMerge w:val="continue"/>
            <w:tcBorders>
              <w:left w:val="single" w:color="auto" w:sz="4" w:space="0"/>
              <w:right w:val="single" w:color="auto" w:sz="4" w:space="0"/>
            </w:tcBorders>
            <w:shd w:val="clear" w:color="auto" w:fill="auto"/>
            <w:noWrap/>
            <w:vAlign w:val="center"/>
          </w:tcPr>
          <w:p w14:paraId="05741FBB">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p>
        </w:tc>
        <w:tc>
          <w:tcPr>
            <w:tcW w:w="2072" w:type="dxa"/>
            <w:vMerge w:val="continue"/>
            <w:tcBorders>
              <w:left w:val="single" w:color="auto" w:sz="4" w:space="0"/>
              <w:right w:val="single" w:color="auto" w:sz="4" w:space="0"/>
            </w:tcBorders>
            <w:vAlign w:val="center"/>
          </w:tcPr>
          <w:p w14:paraId="5788E083">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626B1AC6">
            <w:pPr>
              <w:spacing w:line="260" w:lineRule="exact"/>
              <w:rPr>
                <w:rFonts w:hint="eastAsia" w:ascii="仿宋_GB2312" w:eastAsia="仿宋_GB2312" w:cs="宋体" w:hAnsiTheme="minorEastAsia"/>
                <w:bCs/>
                <w:sz w:val="21"/>
                <w:szCs w:val="21"/>
              </w:rPr>
            </w:pPr>
          </w:p>
        </w:tc>
      </w:tr>
      <w:tr w14:paraId="4310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058" w:type="dxa"/>
            <w:vMerge w:val="continue"/>
            <w:tcBorders>
              <w:left w:val="single" w:color="auto" w:sz="4" w:space="0"/>
              <w:right w:val="single" w:color="auto" w:sz="4" w:space="0"/>
            </w:tcBorders>
            <w:shd w:val="clear" w:color="auto" w:fill="auto"/>
            <w:vAlign w:val="center"/>
          </w:tcPr>
          <w:p w14:paraId="7A8B3E65">
            <w:pPr>
              <w:spacing w:line="260" w:lineRule="exact"/>
              <w:rPr>
                <w:rFonts w:hint="eastAsia" w:ascii="仿宋_GB2312" w:eastAsia="仿宋_GB2312" w:cs="宋体" w:hAnsiTheme="minorEastAsia"/>
                <w:bCs/>
                <w:sz w:val="21"/>
                <w:szCs w:val="21"/>
                <w:highlight w:val="yellow"/>
              </w:rPr>
            </w:pPr>
          </w:p>
        </w:tc>
        <w:tc>
          <w:tcPr>
            <w:tcW w:w="992" w:type="dxa"/>
            <w:vMerge w:val="continue"/>
            <w:tcBorders>
              <w:left w:val="single" w:color="auto" w:sz="4" w:space="0"/>
              <w:bottom w:val="single" w:color="auto" w:sz="4" w:space="0"/>
              <w:right w:val="single" w:color="auto" w:sz="4" w:space="0"/>
            </w:tcBorders>
            <w:shd w:val="clear" w:color="auto" w:fill="auto"/>
            <w:vAlign w:val="center"/>
          </w:tcPr>
          <w:p w14:paraId="518B920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961" w:type="dxa"/>
            <w:tcBorders>
              <w:left w:val="single" w:color="auto" w:sz="4" w:space="0"/>
              <w:bottom w:val="single" w:color="auto" w:sz="4" w:space="0"/>
              <w:right w:val="single" w:color="auto" w:sz="4" w:space="0"/>
            </w:tcBorders>
            <w:shd w:val="clear" w:color="auto" w:fill="auto"/>
            <w:vAlign w:val="center"/>
          </w:tcPr>
          <w:p w14:paraId="4E6AA1D7">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③灭火器及灭火器箱表面清洁。</w:t>
            </w:r>
          </w:p>
        </w:tc>
        <w:tc>
          <w:tcPr>
            <w:tcW w:w="774" w:type="dxa"/>
            <w:vMerge w:val="continue"/>
            <w:tcBorders>
              <w:left w:val="single" w:color="auto" w:sz="4" w:space="0"/>
              <w:right w:val="single" w:color="auto" w:sz="4" w:space="0"/>
            </w:tcBorders>
            <w:shd w:val="clear" w:color="auto" w:fill="auto"/>
            <w:vAlign w:val="center"/>
          </w:tcPr>
          <w:p w14:paraId="77F94AA8">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lang w:val="en-US" w:eastAsia="zh-CN"/>
              </w:rPr>
            </w:pPr>
          </w:p>
        </w:tc>
        <w:tc>
          <w:tcPr>
            <w:tcW w:w="4643" w:type="dxa"/>
            <w:vMerge w:val="continue"/>
            <w:tcBorders>
              <w:left w:val="single" w:color="auto" w:sz="4" w:space="0"/>
              <w:bottom w:val="single" w:color="auto" w:sz="4" w:space="0"/>
              <w:right w:val="single" w:color="auto" w:sz="4" w:space="0"/>
            </w:tcBorders>
            <w:shd w:val="clear" w:color="auto" w:fill="auto"/>
            <w:noWrap/>
            <w:vAlign w:val="center"/>
          </w:tcPr>
          <w:p w14:paraId="1793FBB5">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p>
        </w:tc>
        <w:tc>
          <w:tcPr>
            <w:tcW w:w="2072" w:type="dxa"/>
            <w:vMerge w:val="continue"/>
            <w:tcBorders>
              <w:left w:val="single" w:color="auto" w:sz="4" w:space="0"/>
              <w:bottom w:val="single" w:color="auto" w:sz="4" w:space="0"/>
              <w:right w:val="single" w:color="auto" w:sz="4" w:space="0"/>
            </w:tcBorders>
            <w:vAlign w:val="center"/>
          </w:tcPr>
          <w:p w14:paraId="42BEBFCC">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bottom w:val="single" w:color="auto" w:sz="4" w:space="0"/>
              <w:right w:val="single" w:color="auto" w:sz="4" w:space="0"/>
            </w:tcBorders>
            <w:shd w:val="clear" w:color="auto" w:fill="auto"/>
            <w:vAlign w:val="center"/>
          </w:tcPr>
          <w:p w14:paraId="06CFA24C">
            <w:pPr>
              <w:spacing w:line="260" w:lineRule="exact"/>
              <w:rPr>
                <w:rFonts w:hint="eastAsia" w:ascii="仿宋_GB2312" w:eastAsia="仿宋_GB2312" w:cs="宋体" w:hAnsiTheme="minorEastAsia"/>
                <w:bCs/>
                <w:sz w:val="21"/>
                <w:szCs w:val="21"/>
              </w:rPr>
            </w:pPr>
          </w:p>
        </w:tc>
      </w:tr>
      <w:tr w14:paraId="7C427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058" w:type="dxa"/>
            <w:vMerge w:val="continue"/>
            <w:tcBorders>
              <w:left w:val="single" w:color="auto" w:sz="4" w:space="0"/>
              <w:right w:val="single" w:color="auto" w:sz="4" w:space="0"/>
            </w:tcBorders>
            <w:shd w:val="clear" w:color="auto" w:fill="auto"/>
            <w:vAlign w:val="center"/>
          </w:tcPr>
          <w:p w14:paraId="30C07CD4">
            <w:pPr>
              <w:spacing w:line="260" w:lineRule="exact"/>
              <w:rPr>
                <w:rFonts w:hint="eastAsia" w:ascii="仿宋_GB2312" w:eastAsia="仿宋_GB2312" w:cs="宋体" w:hAnsiTheme="minorEastAsia"/>
                <w:bCs/>
                <w:sz w:val="21"/>
                <w:szCs w:val="21"/>
                <w:highlight w:val="yellow"/>
              </w:rPr>
            </w:pPr>
          </w:p>
        </w:tc>
        <w:tc>
          <w:tcPr>
            <w:tcW w:w="992" w:type="dxa"/>
            <w:vMerge w:val="restart"/>
            <w:tcBorders>
              <w:top w:val="single" w:color="auto" w:sz="4" w:space="0"/>
              <w:left w:val="single" w:color="auto" w:sz="4" w:space="0"/>
              <w:right w:val="single" w:color="auto" w:sz="4" w:space="0"/>
            </w:tcBorders>
            <w:shd w:val="clear" w:color="auto" w:fill="auto"/>
            <w:vAlign w:val="center"/>
          </w:tcPr>
          <w:p w14:paraId="6B091B0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仿宋_GB2312" w:hAnsi="仿宋_GB2312" w:eastAsia="仿宋_GB2312" w:cs="仿宋_GB2312"/>
                <w:color w:val="000000" w:themeColor="text1"/>
                <w:kern w:val="0"/>
                <w:sz w:val="21"/>
                <w:szCs w:val="21"/>
                <w:lang w:val="en-US" w:eastAsia="zh-CN"/>
              </w:rPr>
              <w:t>10.消防面罩</w:t>
            </w:r>
          </w:p>
        </w:tc>
        <w:tc>
          <w:tcPr>
            <w:tcW w:w="4961" w:type="dxa"/>
            <w:tcBorders>
              <w:top w:val="single" w:color="auto" w:sz="4" w:space="0"/>
              <w:left w:val="single" w:color="auto" w:sz="4" w:space="0"/>
              <w:right w:val="single" w:color="auto" w:sz="4" w:space="0"/>
            </w:tcBorders>
            <w:shd w:val="clear" w:color="auto" w:fill="auto"/>
            <w:vAlign w:val="center"/>
          </w:tcPr>
          <w:p w14:paraId="07E4086C">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①检查消防面罩是否有效。</w:t>
            </w:r>
          </w:p>
        </w:tc>
        <w:tc>
          <w:tcPr>
            <w:tcW w:w="774" w:type="dxa"/>
            <w:vMerge w:val="continue"/>
            <w:tcBorders>
              <w:left w:val="single" w:color="auto" w:sz="4" w:space="0"/>
              <w:right w:val="single" w:color="auto" w:sz="4" w:space="0"/>
            </w:tcBorders>
            <w:shd w:val="clear" w:color="auto" w:fill="auto"/>
            <w:vAlign w:val="center"/>
          </w:tcPr>
          <w:p w14:paraId="4E22AC7D">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lang w:val="en-US" w:eastAsia="zh-CN"/>
              </w:rPr>
            </w:pPr>
          </w:p>
        </w:tc>
        <w:tc>
          <w:tcPr>
            <w:tcW w:w="4643" w:type="dxa"/>
            <w:vMerge w:val="restart"/>
            <w:tcBorders>
              <w:top w:val="single" w:color="auto" w:sz="4" w:space="0"/>
              <w:left w:val="single" w:color="auto" w:sz="4" w:space="0"/>
              <w:right w:val="single" w:color="auto" w:sz="4" w:space="0"/>
            </w:tcBorders>
            <w:shd w:val="clear" w:color="auto" w:fill="auto"/>
            <w:noWrap/>
            <w:vAlign w:val="center"/>
          </w:tcPr>
          <w:p w14:paraId="3D106AAA">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1.面罩过期未更换，每发现一次扣1分。</w:t>
            </w:r>
          </w:p>
          <w:p w14:paraId="321C4D59">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2.面罩未清洁，每发现一次扣1分。</w:t>
            </w:r>
          </w:p>
          <w:p w14:paraId="3B15198A">
            <w:pPr>
              <w:keepNext w:val="0"/>
              <w:keepLines w:val="0"/>
              <w:widowControl/>
              <w:suppressLineNumbers w:val="0"/>
              <w:jc w:val="left"/>
              <w:textAlignment w:val="center"/>
              <w:rPr>
                <w:rFonts w:hint="default"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3.面罩破损未更换，每发现一次扣1分。</w:t>
            </w:r>
          </w:p>
        </w:tc>
        <w:tc>
          <w:tcPr>
            <w:tcW w:w="2072" w:type="dxa"/>
            <w:vMerge w:val="restart"/>
            <w:tcBorders>
              <w:top w:val="single" w:color="auto" w:sz="4" w:space="0"/>
              <w:left w:val="single" w:color="auto" w:sz="4" w:space="0"/>
              <w:right w:val="single" w:color="auto" w:sz="4" w:space="0"/>
            </w:tcBorders>
            <w:vAlign w:val="center"/>
          </w:tcPr>
          <w:p w14:paraId="1DF8D6C2">
            <w:pPr>
              <w:spacing w:line="260" w:lineRule="exact"/>
              <w:rPr>
                <w:rFonts w:hint="eastAsia" w:ascii="仿宋_GB2312" w:eastAsia="仿宋_GB2312" w:cs="宋体" w:hAnsiTheme="minorEastAsia"/>
                <w:bCs/>
                <w:sz w:val="21"/>
                <w:szCs w:val="21"/>
              </w:rPr>
            </w:pPr>
          </w:p>
        </w:tc>
        <w:tc>
          <w:tcPr>
            <w:tcW w:w="715" w:type="dxa"/>
            <w:vMerge w:val="restart"/>
            <w:tcBorders>
              <w:top w:val="single" w:color="auto" w:sz="4" w:space="0"/>
              <w:left w:val="single" w:color="auto" w:sz="4" w:space="0"/>
              <w:right w:val="single" w:color="auto" w:sz="4" w:space="0"/>
            </w:tcBorders>
            <w:shd w:val="clear" w:color="auto" w:fill="auto"/>
            <w:vAlign w:val="center"/>
          </w:tcPr>
          <w:p w14:paraId="249D80A8">
            <w:pPr>
              <w:spacing w:line="260" w:lineRule="exact"/>
              <w:rPr>
                <w:rFonts w:hint="eastAsia" w:ascii="仿宋_GB2312" w:eastAsia="仿宋_GB2312" w:cs="宋体" w:hAnsiTheme="minorEastAsia"/>
                <w:bCs/>
                <w:sz w:val="21"/>
                <w:szCs w:val="21"/>
              </w:rPr>
            </w:pPr>
          </w:p>
        </w:tc>
      </w:tr>
      <w:tr w14:paraId="47E3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058" w:type="dxa"/>
            <w:vMerge w:val="continue"/>
            <w:tcBorders>
              <w:left w:val="single" w:color="auto" w:sz="4" w:space="0"/>
              <w:right w:val="single" w:color="auto" w:sz="4" w:space="0"/>
            </w:tcBorders>
            <w:shd w:val="clear" w:color="auto" w:fill="auto"/>
            <w:vAlign w:val="center"/>
          </w:tcPr>
          <w:p w14:paraId="4F6FD428">
            <w:pPr>
              <w:spacing w:line="260" w:lineRule="exact"/>
              <w:rPr>
                <w:rFonts w:hint="eastAsia" w:ascii="仿宋_GB2312" w:eastAsia="仿宋_GB2312" w:cs="宋体" w:hAnsiTheme="minorEastAsia"/>
                <w:bCs/>
                <w:sz w:val="21"/>
                <w:szCs w:val="21"/>
                <w:highlight w:val="yellow"/>
              </w:rPr>
            </w:pPr>
          </w:p>
        </w:tc>
        <w:tc>
          <w:tcPr>
            <w:tcW w:w="992" w:type="dxa"/>
            <w:vMerge w:val="continue"/>
            <w:tcBorders>
              <w:left w:val="single" w:color="auto" w:sz="4" w:space="0"/>
              <w:right w:val="single" w:color="auto" w:sz="4" w:space="0"/>
            </w:tcBorders>
            <w:shd w:val="clear" w:color="auto" w:fill="auto"/>
            <w:vAlign w:val="center"/>
          </w:tcPr>
          <w:p w14:paraId="7F0A494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961" w:type="dxa"/>
            <w:tcBorders>
              <w:left w:val="single" w:color="auto" w:sz="4" w:space="0"/>
              <w:right w:val="single" w:color="auto" w:sz="4" w:space="0"/>
            </w:tcBorders>
            <w:shd w:val="clear" w:color="auto" w:fill="auto"/>
            <w:vAlign w:val="center"/>
          </w:tcPr>
          <w:p w14:paraId="3B16D903">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②外观是否良好。</w:t>
            </w:r>
          </w:p>
        </w:tc>
        <w:tc>
          <w:tcPr>
            <w:tcW w:w="774" w:type="dxa"/>
            <w:vMerge w:val="continue"/>
            <w:tcBorders>
              <w:left w:val="single" w:color="auto" w:sz="4" w:space="0"/>
              <w:right w:val="single" w:color="auto" w:sz="4" w:space="0"/>
            </w:tcBorders>
            <w:shd w:val="clear" w:color="auto" w:fill="auto"/>
            <w:vAlign w:val="center"/>
          </w:tcPr>
          <w:p w14:paraId="787D95CB">
            <w:pPr>
              <w:spacing w:line="260" w:lineRule="exact"/>
              <w:jc w:val="center"/>
              <w:rPr>
                <w:rFonts w:hint="eastAsia" w:ascii="仿宋_GB2312" w:eastAsia="仿宋_GB2312" w:cs="宋体" w:hAnsiTheme="minorEastAsia"/>
                <w:bCs/>
                <w:sz w:val="21"/>
                <w:szCs w:val="21"/>
              </w:rPr>
            </w:pPr>
          </w:p>
        </w:tc>
        <w:tc>
          <w:tcPr>
            <w:tcW w:w="4643" w:type="dxa"/>
            <w:vMerge w:val="continue"/>
            <w:tcBorders>
              <w:left w:val="single" w:color="auto" w:sz="4" w:space="0"/>
              <w:right w:val="single" w:color="auto" w:sz="4" w:space="0"/>
            </w:tcBorders>
            <w:shd w:val="clear" w:color="auto" w:fill="auto"/>
            <w:noWrap/>
            <w:vAlign w:val="center"/>
          </w:tcPr>
          <w:p w14:paraId="559BD899">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p>
        </w:tc>
        <w:tc>
          <w:tcPr>
            <w:tcW w:w="2072" w:type="dxa"/>
            <w:vMerge w:val="continue"/>
            <w:tcBorders>
              <w:left w:val="single" w:color="auto" w:sz="4" w:space="0"/>
              <w:right w:val="single" w:color="auto" w:sz="4" w:space="0"/>
            </w:tcBorders>
            <w:vAlign w:val="center"/>
          </w:tcPr>
          <w:p w14:paraId="32E51BD7">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5998627F">
            <w:pPr>
              <w:spacing w:line="260" w:lineRule="exact"/>
              <w:rPr>
                <w:rFonts w:hint="eastAsia" w:ascii="仿宋_GB2312" w:eastAsia="仿宋_GB2312" w:cs="宋体" w:hAnsiTheme="minorEastAsia"/>
                <w:bCs/>
                <w:sz w:val="21"/>
                <w:szCs w:val="21"/>
              </w:rPr>
            </w:pPr>
          </w:p>
        </w:tc>
      </w:tr>
      <w:tr w14:paraId="58AEA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058" w:type="dxa"/>
            <w:vMerge w:val="continue"/>
            <w:tcBorders>
              <w:left w:val="single" w:color="auto" w:sz="4" w:space="0"/>
              <w:bottom w:val="single" w:color="auto" w:sz="4" w:space="0"/>
              <w:right w:val="single" w:color="auto" w:sz="4" w:space="0"/>
            </w:tcBorders>
            <w:shd w:val="clear" w:color="auto" w:fill="auto"/>
            <w:vAlign w:val="center"/>
          </w:tcPr>
          <w:p w14:paraId="67D41D99">
            <w:pPr>
              <w:spacing w:line="260" w:lineRule="exact"/>
              <w:rPr>
                <w:rFonts w:hint="eastAsia" w:ascii="仿宋_GB2312" w:eastAsia="仿宋_GB2312" w:cs="宋体" w:hAnsiTheme="minorEastAsia"/>
                <w:bCs/>
                <w:sz w:val="21"/>
                <w:szCs w:val="21"/>
                <w:highlight w:val="yellow"/>
              </w:rPr>
            </w:pPr>
          </w:p>
        </w:tc>
        <w:tc>
          <w:tcPr>
            <w:tcW w:w="992" w:type="dxa"/>
            <w:vMerge w:val="continue"/>
            <w:tcBorders>
              <w:left w:val="single" w:color="auto" w:sz="4" w:space="0"/>
              <w:bottom w:val="single" w:color="auto" w:sz="4" w:space="0"/>
              <w:right w:val="single" w:color="auto" w:sz="4" w:space="0"/>
            </w:tcBorders>
            <w:shd w:val="clear" w:color="auto" w:fill="auto"/>
            <w:vAlign w:val="center"/>
          </w:tcPr>
          <w:p w14:paraId="62E07F7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961" w:type="dxa"/>
            <w:tcBorders>
              <w:left w:val="single" w:color="auto" w:sz="4" w:space="0"/>
              <w:bottom w:val="single" w:color="auto" w:sz="4" w:space="0"/>
              <w:right w:val="single" w:color="auto" w:sz="4" w:space="0"/>
            </w:tcBorders>
            <w:shd w:val="clear" w:color="auto" w:fill="auto"/>
            <w:vAlign w:val="center"/>
          </w:tcPr>
          <w:p w14:paraId="5432A9D7">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③表面是否清洁。</w:t>
            </w:r>
          </w:p>
        </w:tc>
        <w:tc>
          <w:tcPr>
            <w:tcW w:w="774" w:type="dxa"/>
            <w:vMerge w:val="continue"/>
            <w:tcBorders>
              <w:left w:val="single" w:color="auto" w:sz="4" w:space="0"/>
              <w:bottom w:val="single" w:color="auto" w:sz="4" w:space="0"/>
              <w:right w:val="single" w:color="auto" w:sz="4" w:space="0"/>
            </w:tcBorders>
            <w:shd w:val="clear" w:color="auto" w:fill="auto"/>
            <w:vAlign w:val="center"/>
          </w:tcPr>
          <w:p w14:paraId="6088F579">
            <w:pPr>
              <w:spacing w:line="260" w:lineRule="exact"/>
              <w:jc w:val="center"/>
              <w:rPr>
                <w:rFonts w:hint="eastAsia" w:ascii="仿宋_GB2312" w:eastAsia="仿宋_GB2312" w:cs="宋体" w:hAnsiTheme="minorEastAsia"/>
                <w:bCs/>
                <w:sz w:val="21"/>
                <w:szCs w:val="21"/>
              </w:rPr>
            </w:pPr>
          </w:p>
        </w:tc>
        <w:tc>
          <w:tcPr>
            <w:tcW w:w="4643" w:type="dxa"/>
            <w:vMerge w:val="continue"/>
            <w:tcBorders>
              <w:left w:val="single" w:color="auto" w:sz="4" w:space="0"/>
              <w:bottom w:val="single" w:color="auto" w:sz="4" w:space="0"/>
              <w:right w:val="single" w:color="auto" w:sz="4" w:space="0"/>
            </w:tcBorders>
            <w:shd w:val="clear" w:color="auto" w:fill="auto"/>
            <w:noWrap/>
            <w:vAlign w:val="center"/>
          </w:tcPr>
          <w:p w14:paraId="2684B3A1">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p>
        </w:tc>
        <w:tc>
          <w:tcPr>
            <w:tcW w:w="2072" w:type="dxa"/>
            <w:vMerge w:val="continue"/>
            <w:tcBorders>
              <w:left w:val="single" w:color="auto" w:sz="4" w:space="0"/>
              <w:bottom w:val="single" w:color="auto" w:sz="4" w:space="0"/>
              <w:right w:val="single" w:color="auto" w:sz="4" w:space="0"/>
            </w:tcBorders>
            <w:vAlign w:val="center"/>
          </w:tcPr>
          <w:p w14:paraId="15E454D1">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bottom w:val="single" w:color="auto" w:sz="4" w:space="0"/>
              <w:right w:val="single" w:color="auto" w:sz="4" w:space="0"/>
            </w:tcBorders>
            <w:shd w:val="clear" w:color="auto" w:fill="auto"/>
            <w:vAlign w:val="center"/>
          </w:tcPr>
          <w:p w14:paraId="10116CFE">
            <w:pPr>
              <w:spacing w:line="260" w:lineRule="exact"/>
              <w:rPr>
                <w:rFonts w:hint="eastAsia" w:ascii="仿宋_GB2312" w:eastAsia="仿宋_GB2312" w:cs="宋体" w:hAnsiTheme="minorEastAsia"/>
                <w:bCs/>
                <w:sz w:val="21"/>
                <w:szCs w:val="21"/>
              </w:rPr>
            </w:pPr>
          </w:p>
        </w:tc>
      </w:tr>
      <w:tr w14:paraId="3744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58" w:type="dxa"/>
            <w:vMerge w:val="restart"/>
            <w:tcBorders>
              <w:left w:val="single" w:color="auto" w:sz="4" w:space="0"/>
              <w:right w:val="single" w:color="auto" w:sz="4" w:space="0"/>
            </w:tcBorders>
            <w:shd w:val="clear" w:color="auto" w:fill="auto"/>
            <w:vAlign w:val="center"/>
          </w:tcPr>
          <w:p w14:paraId="3637589B">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p>
          <w:p w14:paraId="71F8A734">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p>
          <w:p w14:paraId="2F0C87BA">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p>
          <w:p w14:paraId="1D7830DE">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p>
          <w:p w14:paraId="2EB38959">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p>
          <w:p w14:paraId="75A2B7FA">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维保记录</w:t>
            </w:r>
          </w:p>
        </w:tc>
        <w:tc>
          <w:tcPr>
            <w:tcW w:w="5953" w:type="dxa"/>
            <w:gridSpan w:val="2"/>
            <w:tcBorders>
              <w:left w:val="single" w:color="auto" w:sz="4" w:space="0"/>
              <w:bottom w:val="single" w:color="auto" w:sz="4" w:space="0"/>
              <w:right w:val="single" w:color="auto" w:sz="4" w:space="0"/>
            </w:tcBorders>
            <w:shd w:val="clear" w:color="auto" w:fill="auto"/>
            <w:vAlign w:val="center"/>
          </w:tcPr>
          <w:p w14:paraId="5ACD5684">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①火灾自动报警系统维护保养综合检测记录。</w:t>
            </w:r>
          </w:p>
        </w:tc>
        <w:tc>
          <w:tcPr>
            <w:tcW w:w="774" w:type="dxa"/>
            <w:vMerge w:val="restart"/>
            <w:tcBorders>
              <w:left w:val="single" w:color="auto" w:sz="4" w:space="0"/>
              <w:right w:val="single" w:color="auto" w:sz="4" w:space="0"/>
            </w:tcBorders>
            <w:shd w:val="clear" w:color="auto" w:fill="auto"/>
            <w:vAlign w:val="center"/>
          </w:tcPr>
          <w:p w14:paraId="4A9EA67B">
            <w:pPr>
              <w:keepNext w:val="0"/>
              <w:keepLines w:val="0"/>
              <w:widowControl/>
              <w:suppressLineNumbers w:val="0"/>
              <w:jc w:val="center"/>
              <w:textAlignment w:val="center"/>
              <w:rPr>
                <w:rFonts w:hint="default"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10</w:t>
            </w:r>
          </w:p>
        </w:tc>
        <w:tc>
          <w:tcPr>
            <w:tcW w:w="4643" w:type="dxa"/>
            <w:vMerge w:val="restart"/>
            <w:tcBorders>
              <w:left w:val="single" w:color="auto" w:sz="4" w:space="0"/>
              <w:right w:val="single" w:color="auto" w:sz="4" w:space="0"/>
            </w:tcBorders>
            <w:shd w:val="clear" w:color="auto" w:fill="auto"/>
            <w:noWrap/>
            <w:vAlign w:val="center"/>
          </w:tcPr>
          <w:p w14:paraId="0D9E1EEA">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1.维保记录填写真实完整，签字齐全，保存完好，每项为1分，每发现1个未填写或记录不全扣1分。</w:t>
            </w:r>
          </w:p>
          <w:p w14:paraId="66683A6D">
            <w:pPr>
              <w:keepNext w:val="0"/>
              <w:keepLines w:val="0"/>
              <w:widowControl/>
              <w:suppressLineNumbers w:val="0"/>
              <w:jc w:val="left"/>
              <w:textAlignment w:val="center"/>
              <w:rPr>
                <w:rFonts w:hint="default"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2.故障检修记录填写真实完整、签字齐全、保存完好，每项为1分，每发现1个未填写或记录不全扣1分。</w:t>
            </w:r>
          </w:p>
          <w:p w14:paraId="77F6DEBB">
            <w:pPr>
              <w:keepNext w:val="0"/>
              <w:keepLines w:val="0"/>
              <w:widowControl/>
              <w:suppressLineNumbers w:val="0"/>
              <w:jc w:val="left"/>
              <w:textAlignment w:val="center"/>
              <w:rPr>
                <w:rFonts w:hint="default"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3.上一个月的《自动消防系统维修保养项目检测报告》超过当月5号交由甲方的每次扣5分；每次上交检测报告不在交接表签名的，每次扣1分。</w:t>
            </w:r>
          </w:p>
        </w:tc>
        <w:tc>
          <w:tcPr>
            <w:tcW w:w="2072" w:type="dxa"/>
            <w:vMerge w:val="restart"/>
            <w:tcBorders>
              <w:left w:val="single" w:color="auto" w:sz="4" w:space="0"/>
              <w:right w:val="single" w:color="auto" w:sz="4" w:space="0"/>
            </w:tcBorders>
            <w:vAlign w:val="center"/>
          </w:tcPr>
          <w:p w14:paraId="67B9A3A4">
            <w:pPr>
              <w:spacing w:line="260" w:lineRule="exact"/>
              <w:rPr>
                <w:rFonts w:hint="eastAsia" w:ascii="仿宋_GB2312" w:eastAsia="仿宋_GB2312" w:cs="宋体" w:hAnsiTheme="minorEastAsia"/>
                <w:bCs/>
                <w:sz w:val="21"/>
                <w:szCs w:val="21"/>
              </w:rPr>
            </w:pPr>
          </w:p>
        </w:tc>
        <w:tc>
          <w:tcPr>
            <w:tcW w:w="715" w:type="dxa"/>
            <w:vMerge w:val="restart"/>
            <w:tcBorders>
              <w:left w:val="single" w:color="auto" w:sz="4" w:space="0"/>
              <w:right w:val="single" w:color="auto" w:sz="4" w:space="0"/>
            </w:tcBorders>
            <w:shd w:val="clear" w:color="auto" w:fill="auto"/>
            <w:vAlign w:val="center"/>
          </w:tcPr>
          <w:p w14:paraId="27D70656">
            <w:pPr>
              <w:spacing w:line="260" w:lineRule="exact"/>
              <w:rPr>
                <w:rFonts w:hint="eastAsia" w:ascii="仿宋_GB2312" w:eastAsia="仿宋_GB2312" w:cs="宋体" w:hAnsiTheme="minorEastAsia"/>
                <w:bCs/>
                <w:sz w:val="21"/>
                <w:szCs w:val="21"/>
              </w:rPr>
            </w:pPr>
          </w:p>
        </w:tc>
      </w:tr>
      <w:tr w14:paraId="1E029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058" w:type="dxa"/>
            <w:vMerge w:val="continue"/>
            <w:tcBorders>
              <w:left w:val="single" w:color="auto" w:sz="4" w:space="0"/>
              <w:right w:val="single" w:color="auto" w:sz="4" w:space="0"/>
            </w:tcBorders>
            <w:shd w:val="clear" w:color="auto" w:fill="auto"/>
            <w:vAlign w:val="center"/>
          </w:tcPr>
          <w:p w14:paraId="26578FCE">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p>
        </w:tc>
        <w:tc>
          <w:tcPr>
            <w:tcW w:w="5953" w:type="dxa"/>
            <w:gridSpan w:val="2"/>
            <w:tcBorders>
              <w:left w:val="single" w:color="auto" w:sz="4" w:space="0"/>
              <w:bottom w:val="single" w:color="auto" w:sz="4" w:space="0"/>
              <w:right w:val="single" w:color="auto" w:sz="4" w:space="0"/>
            </w:tcBorders>
            <w:shd w:val="clear" w:color="auto" w:fill="auto"/>
            <w:vAlign w:val="center"/>
          </w:tcPr>
          <w:p w14:paraId="1DEC36BE">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②自动喷水灭火维护保养综合检测记录。</w:t>
            </w:r>
          </w:p>
        </w:tc>
        <w:tc>
          <w:tcPr>
            <w:tcW w:w="774" w:type="dxa"/>
            <w:vMerge w:val="continue"/>
            <w:tcBorders>
              <w:left w:val="single" w:color="auto" w:sz="4" w:space="0"/>
              <w:right w:val="single" w:color="auto" w:sz="4" w:space="0"/>
            </w:tcBorders>
            <w:shd w:val="clear" w:color="auto" w:fill="auto"/>
            <w:vAlign w:val="center"/>
          </w:tcPr>
          <w:p w14:paraId="4B37FC5F">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lang w:val="en-US" w:eastAsia="zh-CN"/>
              </w:rPr>
            </w:pPr>
          </w:p>
        </w:tc>
        <w:tc>
          <w:tcPr>
            <w:tcW w:w="4643" w:type="dxa"/>
            <w:vMerge w:val="continue"/>
            <w:tcBorders>
              <w:left w:val="single" w:color="auto" w:sz="4" w:space="0"/>
              <w:right w:val="single" w:color="auto" w:sz="4" w:space="0"/>
            </w:tcBorders>
            <w:shd w:val="clear" w:color="auto" w:fill="auto"/>
            <w:noWrap/>
            <w:vAlign w:val="center"/>
          </w:tcPr>
          <w:p w14:paraId="2664E94A">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p>
        </w:tc>
        <w:tc>
          <w:tcPr>
            <w:tcW w:w="2072" w:type="dxa"/>
            <w:vMerge w:val="continue"/>
            <w:tcBorders>
              <w:left w:val="single" w:color="auto" w:sz="4" w:space="0"/>
              <w:right w:val="single" w:color="auto" w:sz="4" w:space="0"/>
            </w:tcBorders>
            <w:vAlign w:val="center"/>
          </w:tcPr>
          <w:p w14:paraId="12D73B40">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149B7AF3">
            <w:pPr>
              <w:spacing w:line="260" w:lineRule="exact"/>
              <w:rPr>
                <w:rFonts w:hint="eastAsia" w:ascii="仿宋_GB2312" w:eastAsia="仿宋_GB2312" w:cs="宋体" w:hAnsiTheme="minorEastAsia"/>
                <w:bCs/>
                <w:sz w:val="21"/>
                <w:szCs w:val="21"/>
              </w:rPr>
            </w:pPr>
          </w:p>
        </w:tc>
      </w:tr>
      <w:tr w14:paraId="43B45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058" w:type="dxa"/>
            <w:vMerge w:val="continue"/>
            <w:tcBorders>
              <w:left w:val="single" w:color="auto" w:sz="4" w:space="0"/>
              <w:right w:val="single" w:color="auto" w:sz="4" w:space="0"/>
            </w:tcBorders>
            <w:shd w:val="clear" w:color="auto" w:fill="auto"/>
            <w:vAlign w:val="center"/>
          </w:tcPr>
          <w:p w14:paraId="0357CEF5">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p>
        </w:tc>
        <w:tc>
          <w:tcPr>
            <w:tcW w:w="5953" w:type="dxa"/>
            <w:gridSpan w:val="2"/>
            <w:tcBorders>
              <w:left w:val="single" w:color="auto" w:sz="4" w:space="0"/>
              <w:bottom w:val="single" w:color="auto" w:sz="4" w:space="0"/>
              <w:right w:val="single" w:color="auto" w:sz="4" w:space="0"/>
            </w:tcBorders>
            <w:shd w:val="clear" w:color="auto" w:fill="auto"/>
            <w:vAlign w:val="center"/>
          </w:tcPr>
          <w:p w14:paraId="069D570D">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③气体自动灭火保养综合检测记录。</w:t>
            </w:r>
          </w:p>
        </w:tc>
        <w:tc>
          <w:tcPr>
            <w:tcW w:w="774" w:type="dxa"/>
            <w:vMerge w:val="continue"/>
            <w:tcBorders>
              <w:left w:val="single" w:color="auto" w:sz="4" w:space="0"/>
              <w:right w:val="single" w:color="auto" w:sz="4" w:space="0"/>
            </w:tcBorders>
            <w:shd w:val="clear" w:color="auto" w:fill="auto"/>
            <w:vAlign w:val="center"/>
          </w:tcPr>
          <w:p w14:paraId="58437B0D">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lang w:val="en-US" w:eastAsia="zh-CN"/>
              </w:rPr>
            </w:pPr>
          </w:p>
        </w:tc>
        <w:tc>
          <w:tcPr>
            <w:tcW w:w="4643" w:type="dxa"/>
            <w:vMerge w:val="continue"/>
            <w:tcBorders>
              <w:left w:val="single" w:color="auto" w:sz="4" w:space="0"/>
              <w:right w:val="single" w:color="auto" w:sz="4" w:space="0"/>
            </w:tcBorders>
            <w:shd w:val="clear" w:color="auto" w:fill="auto"/>
            <w:noWrap/>
            <w:vAlign w:val="center"/>
          </w:tcPr>
          <w:p w14:paraId="63F2E675">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p>
        </w:tc>
        <w:tc>
          <w:tcPr>
            <w:tcW w:w="2072" w:type="dxa"/>
            <w:vMerge w:val="continue"/>
            <w:tcBorders>
              <w:left w:val="single" w:color="auto" w:sz="4" w:space="0"/>
              <w:right w:val="single" w:color="auto" w:sz="4" w:space="0"/>
            </w:tcBorders>
            <w:vAlign w:val="center"/>
          </w:tcPr>
          <w:p w14:paraId="51E45EB9">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7ECF1B47">
            <w:pPr>
              <w:spacing w:line="260" w:lineRule="exact"/>
              <w:rPr>
                <w:rFonts w:hint="eastAsia" w:ascii="仿宋_GB2312" w:eastAsia="仿宋_GB2312" w:cs="宋体" w:hAnsiTheme="minorEastAsia"/>
                <w:bCs/>
                <w:sz w:val="21"/>
                <w:szCs w:val="21"/>
              </w:rPr>
            </w:pPr>
          </w:p>
        </w:tc>
      </w:tr>
      <w:tr w14:paraId="2BC6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58" w:type="dxa"/>
            <w:vMerge w:val="continue"/>
            <w:tcBorders>
              <w:left w:val="single" w:color="auto" w:sz="4" w:space="0"/>
              <w:right w:val="single" w:color="auto" w:sz="4" w:space="0"/>
            </w:tcBorders>
            <w:shd w:val="clear" w:color="auto" w:fill="auto"/>
            <w:vAlign w:val="center"/>
          </w:tcPr>
          <w:p w14:paraId="4DEB228C">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p>
        </w:tc>
        <w:tc>
          <w:tcPr>
            <w:tcW w:w="5953" w:type="dxa"/>
            <w:gridSpan w:val="2"/>
            <w:tcBorders>
              <w:left w:val="single" w:color="auto" w:sz="4" w:space="0"/>
              <w:bottom w:val="single" w:color="auto" w:sz="4" w:space="0"/>
              <w:right w:val="single" w:color="auto" w:sz="4" w:space="0"/>
            </w:tcBorders>
            <w:shd w:val="clear" w:color="auto" w:fill="auto"/>
            <w:vAlign w:val="center"/>
          </w:tcPr>
          <w:p w14:paraId="63B7D9A3">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④防排烟系统维护保养综合检测记录。</w:t>
            </w:r>
          </w:p>
        </w:tc>
        <w:tc>
          <w:tcPr>
            <w:tcW w:w="774" w:type="dxa"/>
            <w:vMerge w:val="continue"/>
            <w:tcBorders>
              <w:left w:val="single" w:color="auto" w:sz="4" w:space="0"/>
              <w:right w:val="single" w:color="auto" w:sz="4" w:space="0"/>
            </w:tcBorders>
            <w:shd w:val="clear" w:color="auto" w:fill="auto"/>
            <w:vAlign w:val="center"/>
          </w:tcPr>
          <w:p w14:paraId="683222F8">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lang w:val="en-US" w:eastAsia="zh-CN"/>
              </w:rPr>
            </w:pPr>
          </w:p>
        </w:tc>
        <w:tc>
          <w:tcPr>
            <w:tcW w:w="4643" w:type="dxa"/>
            <w:vMerge w:val="continue"/>
            <w:tcBorders>
              <w:left w:val="single" w:color="auto" w:sz="4" w:space="0"/>
              <w:right w:val="single" w:color="auto" w:sz="4" w:space="0"/>
            </w:tcBorders>
            <w:shd w:val="clear" w:color="auto" w:fill="auto"/>
            <w:noWrap/>
            <w:vAlign w:val="center"/>
          </w:tcPr>
          <w:p w14:paraId="32BC4767">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p>
        </w:tc>
        <w:tc>
          <w:tcPr>
            <w:tcW w:w="2072" w:type="dxa"/>
            <w:vMerge w:val="continue"/>
            <w:tcBorders>
              <w:left w:val="single" w:color="auto" w:sz="4" w:space="0"/>
              <w:right w:val="single" w:color="auto" w:sz="4" w:space="0"/>
            </w:tcBorders>
            <w:vAlign w:val="center"/>
          </w:tcPr>
          <w:p w14:paraId="5EFC92D6">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1F156BC6">
            <w:pPr>
              <w:spacing w:line="260" w:lineRule="exact"/>
              <w:rPr>
                <w:rFonts w:hint="eastAsia" w:ascii="仿宋_GB2312" w:eastAsia="仿宋_GB2312" w:cs="宋体" w:hAnsiTheme="minorEastAsia"/>
                <w:bCs/>
                <w:sz w:val="21"/>
                <w:szCs w:val="21"/>
              </w:rPr>
            </w:pPr>
          </w:p>
        </w:tc>
      </w:tr>
      <w:tr w14:paraId="1DD9C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058" w:type="dxa"/>
            <w:vMerge w:val="continue"/>
            <w:tcBorders>
              <w:left w:val="single" w:color="auto" w:sz="4" w:space="0"/>
              <w:right w:val="single" w:color="auto" w:sz="4" w:space="0"/>
            </w:tcBorders>
            <w:shd w:val="clear" w:color="auto" w:fill="auto"/>
            <w:vAlign w:val="center"/>
          </w:tcPr>
          <w:p w14:paraId="16C35F0C">
            <w:pPr>
              <w:spacing w:line="260" w:lineRule="exact"/>
              <w:rPr>
                <w:rFonts w:hint="eastAsia" w:ascii="仿宋_GB2312" w:eastAsia="仿宋_GB2312" w:cs="宋体" w:hAnsiTheme="minorEastAsia"/>
                <w:bCs/>
                <w:sz w:val="21"/>
                <w:szCs w:val="21"/>
                <w:highlight w:val="yellow"/>
              </w:rPr>
            </w:pPr>
          </w:p>
        </w:tc>
        <w:tc>
          <w:tcPr>
            <w:tcW w:w="5953" w:type="dxa"/>
            <w:gridSpan w:val="2"/>
            <w:tcBorders>
              <w:left w:val="single" w:color="auto" w:sz="4" w:space="0"/>
              <w:bottom w:val="single" w:color="auto" w:sz="4" w:space="0"/>
              <w:right w:val="single" w:color="auto" w:sz="4" w:space="0"/>
            </w:tcBorders>
            <w:shd w:val="clear" w:color="auto" w:fill="auto"/>
            <w:vAlign w:val="center"/>
          </w:tcPr>
          <w:p w14:paraId="1F90BF5D">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⑤消防系统检测表。</w:t>
            </w:r>
          </w:p>
        </w:tc>
        <w:tc>
          <w:tcPr>
            <w:tcW w:w="774" w:type="dxa"/>
            <w:vMerge w:val="continue"/>
            <w:tcBorders>
              <w:left w:val="single" w:color="auto" w:sz="4" w:space="0"/>
              <w:right w:val="single" w:color="auto" w:sz="4" w:space="0"/>
            </w:tcBorders>
            <w:shd w:val="clear" w:color="auto" w:fill="auto"/>
            <w:vAlign w:val="center"/>
          </w:tcPr>
          <w:p w14:paraId="698F5B60">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lang w:val="en-US" w:eastAsia="zh-CN"/>
              </w:rPr>
            </w:pPr>
          </w:p>
        </w:tc>
        <w:tc>
          <w:tcPr>
            <w:tcW w:w="4643" w:type="dxa"/>
            <w:vMerge w:val="continue"/>
            <w:tcBorders>
              <w:left w:val="single" w:color="auto" w:sz="4" w:space="0"/>
              <w:right w:val="single" w:color="auto" w:sz="4" w:space="0"/>
            </w:tcBorders>
            <w:shd w:val="clear" w:color="auto" w:fill="auto"/>
            <w:noWrap/>
            <w:vAlign w:val="center"/>
          </w:tcPr>
          <w:p w14:paraId="6E6B5206">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p>
        </w:tc>
        <w:tc>
          <w:tcPr>
            <w:tcW w:w="2072" w:type="dxa"/>
            <w:vMerge w:val="continue"/>
            <w:tcBorders>
              <w:left w:val="single" w:color="auto" w:sz="4" w:space="0"/>
              <w:right w:val="single" w:color="auto" w:sz="4" w:space="0"/>
            </w:tcBorders>
            <w:vAlign w:val="center"/>
          </w:tcPr>
          <w:p w14:paraId="5CE495CE">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29CDD7A5">
            <w:pPr>
              <w:spacing w:line="260" w:lineRule="exact"/>
              <w:rPr>
                <w:rFonts w:hint="eastAsia" w:ascii="仿宋_GB2312" w:eastAsia="仿宋_GB2312" w:cs="宋体" w:hAnsiTheme="minorEastAsia"/>
                <w:bCs/>
                <w:sz w:val="21"/>
                <w:szCs w:val="21"/>
              </w:rPr>
            </w:pPr>
          </w:p>
        </w:tc>
      </w:tr>
      <w:tr w14:paraId="6041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58" w:type="dxa"/>
            <w:vMerge w:val="continue"/>
            <w:tcBorders>
              <w:left w:val="single" w:color="auto" w:sz="4" w:space="0"/>
              <w:right w:val="single" w:color="auto" w:sz="4" w:space="0"/>
            </w:tcBorders>
            <w:shd w:val="clear" w:color="auto" w:fill="auto"/>
            <w:vAlign w:val="center"/>
          </w:tcPr>
          <w:p w14:paraId="2C08D657">
            <w:pPr>
              <w:spacing w:line="260" w:lineRule="exact"/>
              <w:rPr>
                <w:rFonts w:hint="eastAsia" w:ascii="仿宋_GB2312" w:eastAsia="仿宋_GB2312" w:cs="宋体" w:hAnsiTheme="minorEastAsia"/>
                <w:bCs/>
                <w:sz w:val="21"/>
                <w:szCs w:val="21"/>
                <w:highlight w:val="yellow"/>
              </w:rPr>
            </w:pPr>
          </w:p>
        </w:tc>
        <w:tc>
          <w:tcPr>
            <w:tcW w:w="5953" w:type="dxa"/>
            <w:gridSpan w:val="2"/>
            <w:tcBorders>
              <w:left w:val="single" w:color="auto" w:sz="4" w:space="0"/>
              <w:bottom w:val="single" w:color="auto" w:sz="4" w:space="0"/>
              <w:right w:val="single" w:color="auto" w:sz="4" w:space="0"/>
            </w:tcBorders>
            <w:shd w:val="clear" w:color="auto" w:fill="auto"/>
            <w:vAlign w:val="center"/>
          </w:tcPr>
          <w:p w14:paraId="3B82B260">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⑥消防泵每月测试表。</w:t>
            </w:r>
          </w:p>
        </w:tc>
        <w:tc>
          <w:tcPr>
            <w:tcW w:w="774" w:type="dxa"/>
            <w:vMerge w:val="continue"/>
            <w:tcBorders>
              <w:left w:val="single" w:color="auto" w:sz="4" w:space="0"/>
              <w:right w:val="single" w:color="auto" w:sz="4" w:space="0"/>
            </w:tcBorders>
            <w:shd w:val="clear" w:color="auto" w:fill="auto"/>
            <w:vAlign w:val="center"/>
          </w:tcPr>
          <w:p w14:paraId="6A50E64D">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lang w:val="en-US" w:eastAsia="zh-CN"/>
              </w:rPr>
            </w:pPr>
          </w:p>
        </w:tc>
        <w:tc>
          <w:tcPr>
            <w:tcW w:w="4643" w:type="dxa"/>
            <w:vMerge w:val="continue"/>
            <w:tcBorders>
              <w:left w:val="single" w:color="auto" w:sz="4" w:space="0"/>
              <w:right w:val="single" w:color="auto" w:sz="4" w:space="0"/>
            </w:tcBorders>
            <w:shd w:val="clear" w:color="auto" w:fill="auto"/>
            <w:noWrap/>
            <w:vAlign w:val="center"/>
          </w:tcPr>
          <w:p w14:paraId="5E2191CE">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p>
        </w:tc>
        <w:tc>
          <w:tcPr>
            <w:tcW w:w="2072" w:type="dxa"/>
            <w:vMerge w:val="continue"/>
            <w:tcBorders>
              <w:left w:val="single" w:color="auto" w:sz="4" w:space="0"/>
              <w:right w:val="single" w:color="auto" w:sz="4" w:space="0"/>
            </w:tcBorders>
            <w:vAlign w:val="center"/>
          </w:tcPr>
          <w:p w14:paraId="1A958F06">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7207EEFC">
            <w:pPr>
              <w:spacing w:line="260" w:lineRule="exact"/>
              <w:rPr>
                <w:rFonts w:hint="eastAsia" w:ascii="仿宋_GB2312" w:eastAsia="仿宋_GB2312" w:cs="宋体" w:hAnsiTheme="minorEastAsia"/>
                <w:bCs/>
                <w:sz w:val="21"/>
                <w:szCs w:val="21"/>
              </w:rPr>
            </w:pPr>
          </w:p>
        </w:tc>
      </w:tr>
      <w:tr w14:paraId="6F80A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058" w:type="dxa"/>
            <w:vMerge w:val="continue"/>
            <w:tcBorders>
              <w:left w:val="single" w:color="auto" w:sz="4" w:space="0"/>
              <w:right w:val="single" w:color="auto" w:sz="4" w:space="0"/>
            </w:tcBorders>
            <w:shd w:val="clear" w:color="auto" w:fill="auto"/>
            <w:vAlign w:val="center"/>
          </w:tcPr>
          <w:p w14:paraId="40733E07">
            <w:pPr>
              <w:spacing w:line="260" w:lineRule="exact"/>
              <w:rPr>
                <w:rFonts w:hint="eastAsia" w:ascii="仿宋_GB2312" w:eastAsia="仿宋_GB2312" w:cs="宋体" w:hAnsiTheme="minorEastAsia"/>
                <w:bCs/>
                <w:sz w:val="21"/>
                <w:szCs w:val="21"/>
                <w:highlight w:val="yellow"/>
              </w:rPr>
            </w:pPr>
          </w:p>
        </w:tc>
        <w:tc>
          <w:tcPr>
            <w:tcW w:w="5953" w:type="dxa"/>
            <w:gridSpan w:val="2"/>
            <w:tcBorders>
              <w:left w:val="single" w:color="auto" w:sz="4" w:space="0"/>
              <w:bottom w:val="single" w:color="auto" w:sz="4" w:space="0"/>
              <w:right w:val="single" w:color="auto" w:sz="4" w:space="0"/>
            </w:tcBorders>
            <w:shd w:val="clear" w:color="auto" w:fill="auto"/>
            <w:vAlign w:val="center"/>
          </w:tcPr>
          <w:p w14:paraId="7543DD0E">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⑦卷帘门检查表。</w:t>
            </w:r>
          </w:p>
        </w:tc>
        <w:tc>
          <w:tcPr>
            <w:tcW w:w="774" w:type="dxa"/>
            <w:vMerge w:val="continue"/>
            <w:tcBorders>
              <w:left w:val="single" w:color="auto" w:sz="4" w:space="0"/>
              <w:right w:val="single" w:color="auto" w:sz="4" w:space="0"/>
            </w:tcBorders>
            <w:shd w:val="clear" w:color="auto" w:fill="auto"/>
            <w:vAlign w:val="center"/>
          </w:tcPr>
          <w:p w14:paraId="02A39B3D">
            <w:pPr>
              <w:spacing w:line="260" w:lineRule="exact"/>
              <w:jc w:val="center"/>
              <w:rPr>
                <w:rFonts w:hint="eastAsia" w:ascii="仿宋_GB2312" w:eastAsia="仿宋_GB2312" w:cs="宋体" w:hAnsiTheme="minorEastAsia"/>
                <w:bCs/>
                <w:sz w:val="21"/>
                <w:szCs w:val="21"/>
              </w:rPr>
            </w:pPr>
          </w:p>
        </w:tc>
        <w:tc>
          <w:tcPr>
            <w:tcW w:w="4643" w:type="dxa"/>
            <w:vMerge w:val="continue"/>
            <w:tcBorders>
              <w:left w:val="single" w:color="auto" w:sz="4" w:space="0"/>
              <w:right w:val="single" w:color="auto" w:sz="4" w:space="0"/>
            </w:tcBorders>
            <w:shd w:val="clear" w:color="auto" w:fill="auto"/>
            <w:noWrap/>
            <w:vAlign w:val="center"/>
          </w:tcPr>
          <w:p w14:paraId="69873170">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p>
        </w:tc>
        <w:tc>
          <w:tcPr>
            <w:tcW w:w="2072" w:type="dxa"/>
            <w:vMerge w:val="continue"/>
            <w:tcBorders>
              <w:left w:val="single" w:color="auto" w:sz="4" w:space="0"/>
              <w:right w:val="single" w:color="auto" w:sz="4" w:space="0"/>
            </w:tcBorders>
            <w:vAlign w:val="center"/>
          </w:tcPr>
          <w:p w14:paraId="720EE8BA">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50035D25">
            <w:pPr>
              <w:spacing w:line="260" w:lineRule="exact"/>
              <w:rPr>
                <w:rFonts w:hint="eastAsia" w:ascii="仿宋_GB2312" w:eastAsia="仿宋_GB2312" w:cs="宋体" w:hAnsiTheme="minorEastAsia"/>
                <w:bCs/>
                <w:sz w:val="21"/>
                <w:szCs w:val="21"/>
              </w:rPr>
            </w:pPr>
          </w:p>
        </w:tc>
      </w:tr>
      <w:tr w14:paraId="4440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058" w:type="dxa"/>
            <w:vMerge w:val="continue"/>
            <w:tcBorders>
              <w:left w:val="single" w:color="auto" w:sz="4" w:space="0"/>
              <w:right w:val="single" w:color="auto" w:sz="4" w:space="0"/>
            </w:tcBorders>
            <w:shd w:val="clear" w:color="auto" w:fill="auto"/>
            <w:vAlign w:val="center"/>
          </w:tcPr>
          <w:p w14:paraId="7F507995">
            <w:pPr>
              <w:spacing w:line="260" w:lineRule="exact"/>
              <w:rPr>
                <w:rFonts w:hint="eastAsia" w:ascii="仿宋_GB2312" w:eastAsia="仿宋_GB2312" w:cs="宋体" w:hAnsiTheme="minorEastAsia"/>
                <w:bCs/>
                <w:sz w:val="21"/>
                <w:szCs w:val="21"/>
                <w:highlight w:val="yellow"/>
              </w:rPr>
            </w:pPr>
          </w:p>
        </w:tc>
        <w:tc>
          <w:tcPr>
            <w:tcW w:w="5953" w:type="dxa"/>
            <w:gridSpan w:val="2"/>
            <w:tcBorders>
              <w:left w:val="single" w:color="auto" w:sz="4" w:space="0"/>
              <w:bottom w:val="single" w:color="auto" w:sz="4" w:space="0"/>
              <w:right w:val="single" w:color="auto" w:sz="4" w:space="0"/>
            </w:tcBorders>
            <w:shd w:val="clear" w:color="auto" w:fill="auto"/>
            <w:vAlign w:val="center"/>
          </w:tcPr>
          <w:p w14:paraId="57E0440B">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⑧灭火器检查表。</w:t>
            </w:r>
          </w:p>
        </w:tc>
        <w:tc>
          <w:tcPr>
            <w:tcW w:w="774" w:type="dxa"/>
            <w:vMerge w:val="continue"/>
            <w:tcBorders>
              <w:left w:val="single" w:color="auto" w:sz="4" w:space="0"/>
              <w:right w:val="single" w:color="auto" w:sz="4" w:space="0"/>
            </w:tcBorders>
            <w:shd w:val="clear" w:color="auto" w:fill="auto"/>
            <w:vAlign w:val="center"/>
          </w:tcPr>
          <w:p w14:paraId="57ABC324">
            <w:pPr>
              <w:spacing w:line="260" w:lineRule="exact"/>
              <w:jc w:val="center"/>
              <w:rPr>
                <w:rFonts w:hint="eastAsia" w:ascii="仿宋_GB2312" w:eastAsia="仿宋_GB2312" w:cs="宋体" w:hAnsiTheme="minorEastAsia"/>
                <w:bCs/>
                <w:sz w:val="21"/>
                <w:szCs w:val="21"/>
              </w:rPr>
            </w:pPr>
          </w:p>
        </w:tc>
        <w:tc>
          <w:tcPr>
            <w:tcW w:w="4643" w:type="dxa"/>
            <w:vMerge w:val="continue"/>
            <w:tcBorders>
              <w:left w:val="single" w:color="auto" w:sz="4" w:space="0"/>
              <w:right w:val="single" w:color="auto" w:sz="4" w:space="0"/>
            </w:tcBorders>
            <w:shd w:val="clear" w:color="auto" w:fill="auto"/>
            <w:noWrap/>
            <w:vAlign w:val="center"/>
          </w:tcPr>
          <w:p w14:paraId="164ECDA0">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p>
        </w:tc>
        <w:tc>
          <w:tcPr>
            <w:tcW w:w="2072" w:type="dxa"/>
            <w:vMerge w:val="continue"/>
            <w:tcBorders>
              <w:left w:val="single" w:color="auto" w:sz="4" w:space="0"/>
              <w:right w:val="single" w:color="auto" w:sz="4" w:space="0"/>
            </w:tcBorders>
            <w:vAlign w:val="center"/>
          </w:tcPr>
          <w:p w14:paraId="2CB25005">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33257741">
            <w:pPr>
              <w:spacing w:line="260" w:lineRule="exact"/>
              <w:rPr>
                <w:rFonts w:hint="eastAsia" w:ascii="仿宋_GB2312" w:eastAsia="仿宋_GB2312" w:cs="宋体" w:hAnsiTheme="minorEastAsia"/>
                <w:bCs/>
                <w:sz w:val="21"/>
                <w:szCs w:val="21"/>
              </w:rPr>
            </w:pPr>
          </w:p>
        </w:tc>
      </w:tr>
      <w:tr w14:paraId="2D68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058" w:type="dxa"/>
            <w:vMerge w:val="continue"/>
            <w:tcBorders>
              <w:left w:val="single" w:color="auto" w:sz="4" w:space="0"/>
              <w:right w:val="single" w:color="auto" w:sz="4" w:space="0"/>
            </w:tcBorders>
            <w:shd w:val="clear" w:color="auto" w:fill="auto"/>
            <w:vAlign w:val="center"/>
          </w:tcPr>
          <w:p w14:paraId="0326C276">
            <w:pPr>
              <w:spacing w:line="260" w:lineRule="exact"/>
              <w:rPr>
                <w:rFonts w:hint="eastAsia" w:ascii="仿宋_GB2312" w:eastAsia="仿宋_GB2312" w:cs="宋体" w:hAnsiTheme="minorEastAsia"/>
                <w:bCs/>
                <w:sz w:val="21"/>
                <w:szCs w:val="21"/>
                <w:highlight w:val="yellow"/>
              </w:rPr>
            </w:pPr>
          </w:p>
        </w:tc>
        <w:tc>
          <w:tcPr>
            <w:tcW w:w="5953" w:type="dxa"/>
            <w:gridSpan w:val="2"/>
            <w:tcBorders>
              <w:left w:val="single" w:color="auto" w:sz="4" w:space="0"/>
              <w:bottom w:val="single" w:color="auto" w:sz="4" w:space="0"/>
              <w:right w:val="single" w:color="auto" w:sz="4" w:space="0"/>
            </w:tcBorders>
            <w:shd w:val="clear" w:color="auto" w:fill="auto"/>
            <w:vAlign w:val="center"/>
          </w:tcPr>
          <w:p w14:paraId="3094507B">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⑨消防维保月报告。</w:t>
            </w:r>
          </w:p>
        </w:tc>
        <w:tc>
          <w:tcPr>
            <w:tcW w:w="774" w:type="dxa"/>
            <w:vMerge w:val="continue"/>
            <w:tcBorders>
              <w:left w:val="single" w:color="auto" w:sz="4" w:space="0"/>
              <w:right w:val="single" w:color="auto" w:sz="4" w:space="0"/>
            </w:tcBorders>
            <w:shd w:val="clear" w:color="auto" w:fill="auto"/>
            <w:vAlign w:val="center"/>
          </w:tcPr>
          <w:p w14:paraId="73BDC003">
            <w:pPr>
              <w:spacing w:line="260" w:lineRule="exact"/>
              <w:jc w:val="center"/>
              <w:rPr>
                <w:rFonts w:hint="eastAsia" w:ascii="仿宋_GB2312" w:eastAsia="仿宋_GB2312" w:cs="宋体" w:hAnsiTheme="minorEastAsia"/>
                <w:bCs/>
                <w:sz w:val="21"/>
                <w:szCs w:val="21"/>
              </w:rPr>
            </w:pPr>
          </w:p>
        </w:tc>
        <w:tc>
          <w:tcPr>
            <w:tcW w:w="4643" w:type="dxa"/>
            <w:vMerge w:val="continue"/>
            <w:tcBorders>
              <w:left w:val="single" w:color="auto" w:sz="4" w:space="0"/>
              <w:right w:val="single" w:color="auto" w:sz="4" w:space="0"/>
            </w:tcBorders>
            <w:shd w:val="clear" w:color="auto" w:fill="auto"/>
            <w:noWrap/>
            <w:vAlign w:val="center"/>
          </w:tcPr>
          <w:p w14:paraId="70717532">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p>
        </w:tc>
        <w:tc>
          <w:tcPr>
            <w:tcW w:w="2072" w:type="dxa"/>
            <w:vMerge w:val="continue"/>
            <w:tcBorders>
              <w:left w:val="single" w:color="auto" w:sz="4" w:space="0"/>
              <w:right w:val="single" w:color="auto" w:sz="4" w:space="0"/>
            </w:tcBorders>
            <w:vAlign w:val="center"/>
          </w:tcPr>
          <w:p w14:paraId="35CA0089">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4A44BE7A">
            <w:pPr>
              <w:spacing w:line="260" w:lineRule="exact"/>
              <w:rPr>
                <w:rFonts w:hint="eastAsia" w:ascii="仿宋_GB2312" w:eastAsia="仿宋_GB2312" w:cs="宋体" w:hAnsiTheme="minorEastAsia"/>
                <w:bCs/>
                <w:sz w:val="21"/>
                <w:szCs w:val="21"/>
              </w:rPr>
            </w:pPr>
          </w:p>
        </w:tc>
      </w:tr>
      <w:tr w14:paraId="57035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058" w:type="dxa"/>
            <w:vMerge w:val="continue"/>
            <w:tcBorders>
              <w:left w:val="single" w:color="auto" w:sz="4" w:space="0"/>
              <w:right w:val="single" w:color="auto" w:sz="4" w:space="0"/>
            </w:tcBorders>
            <w:shd w:val="clear" w:color="auto" w:fill="auto"/>
            <w:vAlign w:val="center"/>
          </w:tcPr>
          <w:p w14:paraId="4BF2B7C1">
            <w:pPr>
              <w:spacing w:line="260" w:lineRule="exact"/>
              <w:rPr>
                <w:rFonts w:hint="eastAsia" w:ascii="仿宋_GB2312" w:eastAsia="仿宋_GB2312" w:cs="宋体" w:hAnsiTheme="minorEastAsia"/>
                <w:bCs/>
                <w:sz w:val="21"/>
                <w:szCs w:val="21"/>
                <w:highlight w:val="yellow"/>
              </w:rPr>
            </w:pPr>
          </w:p>
        </w:tc>
        <w:tc>
          <w:tcPr>
            <w:tcW w:w="5953" w:type="dxa"/>
            <w:gridSpan w:val="2"/>
            <w:tcBorders>
              <w:left w:val="single" w:color="auto" w:sz="4" w:space="0"/>
              <w:bottom w:val="single" w:color="auto" w:sz="4" w:space="0"/>
              <w:right w:val="single" w:color="auto" w:sz="4" w:space="0"/>
            </w:tcBorders>
            <w:shd w:val="clear" w:color="auto" w:fill="auto"/>
            <w:vAlign w:val="center"/>
          </w:tcPr>
          <w:p w14:paraId="6F82D580">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⑩消防电话检查表。</w:t>
            </w:r>
          </w:p>
        </w:tc>
        <w:tc>
          <w:tcPr>
            <w:tcW w:w="774" w:type="dxa"/>
            <w:vMerge w:val="continue"/>
            <w:tcBorders>
              <w:left w:val="single" w:color="auto" w:sz="4" w:space="0"/>
              <w:right w:val="single" w:color="auto" w:sz="4" w:space="0"/>
            </w:tcBorders>
            <w:shd w:val="clear" w:color="auto" w:fill="auto"/>
            <w:vAlign w:val="center"/>
          </w:tcPr>
          <w:p w14:paraId="7D0D2272">
            <w:pPr>
              <w:spacing w:line="260" w:lineRule="exact"/>
              <w:jc w:val="center"/>
              <w:rPr>
                <w:rFonts w:hint="eastAsia" w:ascii="仿宋_GB2312" w:eastAsia="仿宋_GB2312" w:cs="宋体" w:hAnsiTheme="minorEastAsia"/>
                <w:bCs/>
                <w:sz w:val="21"/>
                <w:szCs w:val="21"/>
              </w:rPr>
            </w:pPr>
          </w:p>
        </w:tc>
        <w:tc>
          <w:tcPr>
            <w:tcW w:w="4643" w:type="dxa"/>
            <w:vMerge w:val="continue"/>
            <w:tcBorders>
              <w:left w:val="single" w:color="auto" w:sz="4" w:space="0"/>
              <w:right w:val="single" w:color="auto" w:sz="4" w:space="0"/>
            </w:tcBorders>
            <w:shd w:val="clear" w:color="auto" w:fill="auto"/>
            <w:noWrap/>
            <w:vAlign w:val="center"/>
          </w:tcPr>
          <w:p w14:paraId="43CE2CA8">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p>
        </w:tc>
        <w:tc>
          <w:tcPr>
            <w:tcW w:w="2072" w:type="dxa"/>
            <w:vMerge w:val="continue"/>
            <w:tcBorders>
              <w:left w:val="single" w:color="auto" w:sz="4" w:space="0"/>
              <w:right w:val="single" w:color="auto" w:sz="4" w:space="0"/>
            </w:tcBorders>
            <w:vAlign w:val="center"/>
          </w:tcPr>
          <w:p w14:paraId="5CD206EA">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right w:val="single" w:color="auto" w:sz="4" w:space="0"/>
            </w:tcBorders>
            <w:shd w:val="clear" w:color="auto" w:fill="auto"/>
            <w:vAlign w:val="center"/>
          </w:tcPr>
          <w:p w14:paraId="284AE546">
            <w:pPr>
              <w:spacing w:line="260" w:lineRule="exact"/>
              <w:rPr>
                <w:rFonts w:hint="eastAsia" w:ascii="仿宋_GB2312" w:eastAsia="仿宋_GB2312" w:cs="宋体" w:hAnsiTheme="minorEastAsia"/>
                <w:bCs/>
                <w:sz w:val="21"/>
                <w:szCs w:val="21"/>
              </w:rPr>
            </w:pPr>
          </w:p>
        </w:tc>
      </w:tr>
      <w:tr w14:paraId="376A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058" w:type="dxa"/>
            <w:vMerge w:val="continue"/>
            <w:tcBorders>
              <w:left w:val="single" w:color="auto" w:sz="4" w:space="0"/>
              <w:bottom w:val="single" w:color="auto" w:sz="4" w:space="0"/>
              <w:right w:val="single" w:color="auto" w:sz="4" w:space="0"/>
            </w:tcBorders>
            <w:shd w:val="clear" w:color="auto" w:fill="auto"/>
            <w:vAlign w:val="center"/>
          </w:tcPr>
          <w:p w14:paraId="32C3C938">
            <w:pPr>
              <w:spacing w:line="260" w:lineRule="exact"/>
              <w:rPr>
                <w:rFonts w:hint="eastAsia" w:ascii="仿宋_GB2312" w:eastAsia="仿宋_GB2312" w:cs="宋体" w:hAnsiTheme="minorEastAsia"/>
                <w:bCs/>
                <w:sz w:val="21"/>
                <w:szCs w:val="21"/>
                <w:highlight w:val="yellow"/>
              </w:rPr>
            </w:pPr>
          </w:p>
        </w:tc>
        <w:tc>
          <w:tcPr>
            <w:tcW w:w="5953" w:type="dxa"/>
            <w:gridSpan w:val="2"/>
            <w:tcBorders>
              <w:left w:val="single" w:color="auto" w:sz="4" w:space="0"/>
              <w:bottom w:val="single" w:color="auto" w:sz="4" w:space="0"/>
              <w:right w:val="single" w:color="auto" w:sz="4" w:space="0"/>
            </w:tcBorders>
            <w:shd w:val="clear" w:color="auto" w:fill="auto"/>
            <w:vAlign w:val="center"/>
          </w:tcPr>
          <w:p w14:paraId="0E66D755">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⑪消防广播测试表。</w:t>
            </w:r>
          </w:p>
        </w:tc>
        <w:tc>
          <w:tcPr>
            <w:tcW w:w="774" w:type="dxa"/>
            <w:vMerge w:val="continue"/>
            <w:tcBorders>
              <w:left w:val="single" w:color="auto" w:sz="4" w:space="0"/>
              <w:bottom w:val="single" w:color="auto" w:sz="4" w:space="0"/>
              <w:right w:val="single" w:color="auto" w:sz="4" w:space="0"/>
            </w:tcBorders>
            <w:shd w:val="clear" w:color="auto" w:fill="auto"/>
            <w:vAlign w:val="center"/>
          </w:tcPr>
          <w:p w14:paraId="5B6D1FA2">
            <w:pPr>
              <w:spacing w:line="260" w:lineRule="exact"/>
              <w:jc w:val="center"/>
              <w:rPr>
                <w:rFonts w:hint="eastAsia" w:ascii="仿宋_GB2312" w:eastAsia="仿宋_GB2312" w:cs="宋体" w:hAnsiTheme="minorEastAsia"/>
                <w:bCs/>
                <w:sz w:val="21"/>
                <w:szCs w:val="21"/>
              </w:rPr>
            </w:pPr>
          </w:p>
        </w:tc>
        <w:tc>
          <w:tcPr>
            <w:tcW w:w="4643" w:type="dxa"/>
            <w:vMerge w:val="continue"/>
            <w:tcBorders>
              <w:left w:val="single" w:color="auto" w:sz="4" w:space="0"/>
              <w:bottom w:val="single" w:color="auto" w:sz="4" w:space="0"/>
              <w:right w:val="single" w:color="auto" w:sz="4" w:space="0"/>
            </w:tcBorders>
            <w:shd w:val="clear" w:color="auto" w:fill="auto"/>
            <w:noWrap/>
            <w:vAlign w:val="center"/>
          </w:tcPr>
          <w:p w14:paraId="50B66BBD">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p>
        </w:tc>
        <w:tc>
          <w:tcPr>
            <w:tcW w:w="2072" w:type="dxa"/>
            <w:vMerge w:val="continue"/>
            <w:tcBorders>
              <w:left w:val="single" w:color="auto" w:sz="4" w:space="0"/>
              <w:bottom w:val="single" w:color="auto" w:sz="4" w:space="0"/>
              <w:right w:val="single" w:color="auto" w:sz="4" w:space="0"/>
            </w:tcBorders>
            <w:vAlign w:val="center"/>
          </w:tcPr>
          <w:p w14:paraId="5271F703">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bottom w:val="single" w:color="auto" w:sz="4" w:space="0"/>
              <w:right w:val="single" w:color="auto" w:sz="4" w:space="0"/>
            </w:tcBorders>
            <w:shd w:val="clear" w:color="auto" w:fill="auto"/>
            <w:vAlign w:val="center"/>
          </w:tcPr>
          <w:p w14:paraId="756A2164">
            <w:pPr>
              <w:spacing w:line="260" w:lineRule="exact"/>
              <w:rPr>
                <w:rFonts w:hint="eastAsia" w:ascii="仿宋_GB2312" w:eastAsia="仿宋_GB2312" w:cs="宋体" w:hAnsiTheme="minorEastAsia"/>
                <w:bCs/>
                <w:sz w:val="21"/>
                <w:szCs w:val="21"/>
              </w:rPr>
            </w:pPr>
          </w:p>
        </w:tc>
      </w:tr>
      <w:tr w14:paraId="3DB85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058" w:type="dxa"/>
            <w:vMerge w:val="restart"/>
            <w:tcBorders>
              <w:left w:val="single" w:color="auto" w:sz="4" w:space="0"/>
              <w:right w:val="single" w:color="auto" w:sz="4" w:space="0"/>
            </w:tcBorders>
            <w:shd w:val="clear" w:color="auto" w:fill="auto"/>
            <w:vAlign w:val="center"/>
          </w:tcPr>
          <w:p w14:paraId="5C8675D6">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应急救援</w:t>
            </w:r>
          </w:p>
        </w:tc>
        <w:tc>
          <w:tcPr>
            <w:tcW w:w="59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8AA190">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保持24小时维保电话畅通（须明确2人为联系人）。</w:t>
            </w:r>
          </w:p>
        </w:tc>
        <w:tc>
          <w:tcPr>
            <w:tcW w:w="774" w:type="dxa"/>
            <w:vMerge w:val="restart"/>
            <w:tcBorders>
              <w:left w:val="single" w:color="auto" w:sz="4" w:space="0"/>
              <w:right w:val="single" w:color="auto" w:sz="4" w:space="0"/>
            </w:tcBorders>
            <w:shd w:val="clear" w:color="auto" w:fill="auto"/>
            <w:vAlign w:val="center"/>
          </w:tcPr>
          <w:p w14:paraId="18D4EAD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10</w:t>
            </w:r>
          </w:p>
        </w:tc>
        <w:tc>
          <w:tcPr>
            <w:tcW w:w="4643" w:type="dxa"/>
            <w:vMerge w:val="restart"/>
            <w:tcBorders>
              <w:top w:val="single" w:color="auto" w:sz="4" w:space="0"/>
              <w:left w:val="single" w:color="auto" w:sz="4" w:space="0"/>
              <w:right w:val="single" w:color="auto" w:sz="4" w:space="0"/>
            </w:tcBorders>
            <w:shd w:val="clear" w:color="auto" w:fill="auto"/>
            <w:noWrap/>
            <w:vAlign w:val="center"/>
          </w:tcPr>
          <w:p w14:paraId="5F679A57">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1.电话关机，欠费停机，1小时内未能联系上的，每次扣1分。</w:t>
            </w:r>
          </w:p>
          <w:p w14:paraId="63751188">
            <w:pPr>
              <w:keepNext w:val="0"/>
              <w:keepLines w:val="0"/>
              <w:widowControl/>
              <w:suppressLineNumbers w:val="0"/>
              <w:jc w:val="left"/>
              <w:textAlignment w:val="center"/>
              <w:rPr>
                <w:rFonts w:hint="default"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2.电话无人接听的，每次扣1分。</w:t>
            </w:r>
          </w:p>
          <w:p w14:paraId="405567C7">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3.更换了联系人的未及时通知甲方的，每次扣1分。</w:t>
            </w:r>
          </w:p>
          <w:p w14:paraId="593AD8B4">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4.未按规定时间内到达维保现场，解决排除故障扣2分。</w:t>
            </w:r>
          </w:p>
          <w:p w14:paraId="241CC366">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5.因救援排险不及时造成隐患及损失，扣3分。</w:t>
            </w:r>
          </w:p>
          <w:p w14:paraId="0CF43E04">
            <w:pPr>
              <w:keepNext w:val="0"/>
              <w:keepLines w:val="0"/>
              <w:widowControl/>
              <w:suppressLineNumbers w:val="0"/>
              <w:jc w:val="left"/>
              <w:textAlignment w:val="center"/>
              <w:rPr>
                <w:rFonts w:hint="default"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6.若因故不能及时修复而影响消防系统正常运作，未能书面通知甲方，扣2分。</w:t>
            </w:r>
          </w:p>
        </w:tc>
        <w:tc>
          <w:tcPr>
            <w:tcW w:w="2072" w:type="dxa"/>
            <w:vMerge w:val="restart"/>
            <w:tcBorders>
              <w:top w:val="single" w:color="auto" w:sz="4" w:space="0"/>
              <w:left w:val="single" w:color="auto" w:sz="4" w:space="0"/>
              <w:right w:val="single" w:color="auto" w:sz="4" w:space="0"/>
            </w:tcBorders>
            <w:vAlign w:val="center"/>
          </w:tcPr>
          <w:p w14:paraId="69F933CD">
            <w:pPr>
              <w:spacing w:line="260" w:lineRule="exact"/>
              <w:rPr>
                <w:rFonts w:hint="eastAsia" w:ascii="仿宋_GB2312" w:eastAsia="仿宋_GB2312" w:cs="宋体" w:hAnsiTheme="minorEastAsia"/>
                <w:bCs/>
                <w:sz w:val="21"/>
                <w:szCs w:val="21"/>
              </w:rPr>
            </w:pPr>
          </w:p>
        </w:tc>
        <w:tc>
          <w:tcPr>
            <w:tcW w:w="715" w:type="dxa"/>
            <w:vMerge w:val="restart"/>
            <w:tcBorders>
              <w:top w:val="single" w:color="auto" w:sz="4" w:space="0"/>
              <w:left w:val="single" w:color="auto" w:sz="4" w:space="0"/>
              <w:right w:val="single" w:color="auto" w:sz="4" w:space="0"/>
            </w:tcBorders>
            <w:shd w:val="clear" w:color="auto" w:fill="auto"/>
            <w:vAlign w:val="center"/>
          </w:tcPr>
          <w:p w14:paraId="13E7E1D6">
            <w:pPr>
              <w:spacing w:line="260" w:lineRule="exact"/>
              <w:rPr>
                <w:rFonts w:hint="eastAsia" w:ascii="仿宋_GB2312" w:eastAsia="仿宋_GB2312" w:cs="宋体" w:hAnsiTheme="minorEastAsia"/>
                <w:bCs/>
                <w:sz w:val="21"/>
                <w:szCs w:val="21"/>
              </w:rPr>
            </w:pPr>
          </w:p>
        </w:tc>
      </w:tr>
      <w:tr w14:paraId="495F2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jc w:val="center"/>
        </w:trPr>
        <w:tc>
          <w:tcPr>
            <w:tcW w:w="1058" w:type="dxa"/>
            <w:vMerge w:val="continue"/>
            <w:tcBorders>
              <w:left w:val="single" w:color="auto" w:sz="4" w:space="0"/>
              <w:bottom w:val="single" w:color="auto" w:sz="4" w:space="0"/>
              <w:right w:val="single" w:color="auto" w:sz="4" w:space="0"/>
            </w:tcBorders>
            <w:shd w:val="clear" w:color="auto" w:fill="auto"/>
            <w:vAlign w:val="center"/>
          </w:tcPr>
          <w:p w14:paraId="2DC0AD09">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p>
        </w:tc>
        <w:tc>
          <w:tcPr>
            <w:tcW w:w="59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73FE80">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一般故障应在接到报修通知后2小时内到达现场维修处理；如遇紧急情况或系统发生重大故障的，应在接到通知后1小时内到达现场进行抢修，并迅速恢复使用；若因故不能即时修复而影响消防系统正常运作，应书面通知甲方。</w:t>
            </w:r>
          </w:p>
        </w:tc>
        <w:tc>
          <w:tcPr>
            <w:tcW w:w="774" w:type="dxa"/>
            <w:vMerge w:val="continue"/>
            <w:tcBorders>
              <w:left w:val="single" w:color="auto" w:sz="4" w:space="0"/>
              <w:bottom w:val="single" w:color="auto" w:sz="4" w:space="0"/>
              <w:right w:val="single" w:color="auto" w:sz="4" w:space="0"/>
            </w:tcBorders>
            <w:shd w:val="clear" w:color="auto" w:fill="auto"/>
            <w:vAlign w:val="center"/>
          </w:tcPr>
          <w:p w14:paraId="340488D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color w:val="000000" w:themeColor="text1"/>
                <w:kern w:val="0"/>
                <w:sz w:val="21"/>
                <w:szCs w:val="21"/>
                <w:lang w:val="en-US" w:eastAsia="zh-CN"/>
              </w:rPr>
            </w:pPr>
          </w:p>
        </w:tc>
        <w:tc>
          <w:tcPr>
            <w:tcW w:w="4643" w:type="dxa"/>
            <w:vMerge w:val="continue"/>
            <w:tcBorders>
              <w:left w:val="single" w:color="auto" w:sz="4" w:space="0"/>
              <w:bottom w:val="single" w:color="auto" w:sz="4" w:space="0"/>
              <w:right w:val="single" w:color="auto" w:sz="4" w:space="0"/>
            </w:tcBorders>
            <w:shd w:val="clear" w:color="auto" w:fill="auto"/>
            <w:noWrap/>
            <w:vAlign w:val="center"/>
          </w:tcPr>
          <w:p w14:paraId="3EF655E1">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p>
        </w:tc>
        <w:tc>
          <w:tcPr>
            <w:tcW w:w="2072" w:type="dxa"/>
            <w:vMerge w:val="continue"/>
            <w:tcBorders>
              <w:left w:val="single" w:color="auto" w:sz="4" w:space="0"/>
              <w:bottom w:val="single" w:color="auto" w:sz="4" w:space="0"/>
              <w:right w:val="single" w:color="auto" w:sz="4" w:space="0"/>
            </w:tcBorders>
            <w:vAlign w:val="center"/>
          </w:tcPr>
          <w:p w14:paraId="276D33C8">
            <w:pPr>
              <w:spacing w:line="260" w:lineRule="exact"/>
              <w:rPr>
                <w:rFonts w:hint="eastAsia" w:ascii="仿宋_GB2312" w:eastAsia="仿宋_GB2312" w:cs="宋体" w:hAnsiTheme="minorEastAsia"/>
                <w:bCs/>
                <w:sz w:val="21"/>
                <w:szCs w:val="21"/>
              </w:rPr>
            </w:pPr>
          </w:p>
        </w:tc>
        <w:tc>
          <w:tcPr>
            <w:tcW w:w="715" w:type="dxa"/>
            <w:vMerge w:val="continue"/>
            <w:tcBorders>
              <w:left w:val="single" w:color="auto" w:sz="4" w:space="0"/>
              <w:bottom w:val="single" w:color="auto" w:sz="4" w:space="0"/>
              <w:right w:val="single" w:color="auto" w:sz="4" w:space="0"/>
            </w:tcBorders>
            <w:shd w:val="clear" w:color="auto" w:fill="auto"/>
            <w:vAlign w:val="center"/>
          </w:tcPr>
          <w:p w14:paraId="310DACB7">
            <w:pPr>
              <w:spacing w:line="260" w:lineRule="exact"/>
              <w:rPr>
                <w:rFonts w:hint="eastAsia" w:ascii="仿宋_GB2312" w:eastAsia="仿宋_GB2312" w:cs="宋体" w:hAnsiTheme="minorEastAsia"/>
                <w:bCs/>
                <w:sz w:val="21"/>
                <w:szCs w:val="21"/>
              </w:rPr>
            </w:pPr>
          </w:p>
        </w:tc>
      </w:tr>
      <w:tr w14:paraId="07717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1058" w:type="dxa"/>
            <w:tcBorders>
              <w:left w:val="single" w:color="auto" w:sz="4" w:space="0"/>
              <w:bottom w:val="single" w:color="auto" w:sz="4" w:space="0"/>
              <w:right w:val="single" w:color="auto" w:sz="4" w:space="0"/>
            </w:tcBorders>
            <w:shd w:val="clear" w:color="auto" w:fill="auto"/>
            <w:vAlign w:val="center"/>
          </w:tcPr>
          <w:p w14:paraId="3CD2B670">
            <w:pPr>
              <w:keepNext w:val="0"/>
              <w:keepLines w:val="0"/>
              <w:widowControl/>
              <w:suppressLineNumbers w:val="0"/>
              <w:jc w:val="center"/>
              <w:textAlignment w:val="center"/>
              <w:rPr>
                <w:rFonts w:hint="eastAsia" w:ascii="仿宋_GB2312" w:eastAsia="仿宋_GB2312" w:cs="宋体" w:hAnsiTheme="minorEastAsia"/>
                <w:bCs/>
                <w:sz w:val="21"/>
                <w:szCs w:val="21"/>
                <w:highlight w:val="yellow"/>
              </w:rPr>
            </w:pPr>
            <w:r>
              <w:rPr>
                <w:rFonts w:hint="eastAsia" w:ascii="仿宋_GB2312" w:hAnsi="仿宋_GB2312" w:eastAsia="仿宋_GB2312" w:cs="仿宋_GB2312"/>
                <w:color w:val="000000" w:themeColor="text1"/>
                <w:kern w:val="0"/>
                <w:sz w:val="21"/>
                <w:szCs w:val="21"/>
                <w:lang w:val="en-US" w:eastAsia="zh-CN"/>
              </w:rPr>
              <w:t>维保人员表现</w:t>
            </w:r>
          </w:p>
        </w:tc>
        <w:tc>
          <w:tcPr>
            <w:tcW w:w="59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440914">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消防维保单位施工人员现场操作规范及要求。</w:t>
            </w:r>
          </w:p>
        </w:tc>
        <w:tc>
          <w:tcPr>
            <w:tcW w:w="774" w:type="dxa"/>
            <w:tcBorders>
              <w:left w:val="single" w:color="auto" w:sz="4" w:space="0"/>
              <w:bottom w:val="single" w:color="auto" w:sz="4" w:space="0"/>
              <w:right w:val="single" w:color="auto" w:sz="4" w:space="0"/>
            </w:tcBorders>
            <w:shd w:val="clear" w:color="auto" w:fill="auto"/>
            <w:vAlign w:val="center"/>
          </w:tcPr>
          <w:p w14:paraId="5929BAC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5</w:t>
            </w:r>
          </w:p>
        </w:tc>
        <w:tc>
          <w:tcPr>
            <w:tcW w:w="4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9795D">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 xml:space="preserve">1.维保操作不规范存在安全隐患，每发现1次扣1分。                                                   2.未按照维保要求条款严格执行，每发现1次扣1分。  </w:t>
            </w:r>
            <w:r>
              <w:rPr>
                <w:rFonts w:hint="eastAsia" w:ascii="仿宋_GB2312" w:hAnsi="仿宋_GB2312" w:eastAsia="仿宋_GB2312" w:cs="仿宋_GB2312"/>
                <w:color w:val="000000" w:themeColor="text1"/>
                <w:kern w:val="0"/>
                <w:sz w:val="21"/>
                <w:szCs w:val="21"/>
                <w:lang w:val="en-US" w:eastAsia="zh-CN"/>
              </w:rPr>
              <w:br w:type="textWrapping"/>
            </w:r>
            <w:r>
              <w:rPr>
                <w:rFonts w:hint="eastAsia" w:ascii="仿宋_GB2312" w:hAnsi="仿宋_GB2312" w:eastAsia="仿宋_GB2312" w:cs="仿宋_GB2312"/>
                <w:color w:val="000000" w:themeColor="text1"/>
                <w:kern w:val="0"/>
                <w:sz w:val="21"/>
                <w:szCs w:val="21"/>
                <w:lang w:val="en-US" w:eastAsia="zh-CN"/>
              </w:rPr>
              <w:t xml:space="preserve">3.维保人员态度不好不配工作，每次扣1分。                  </w:t>
            </w:r>
            <w:r>
              <w:rPr>
                <w:rFonts w:hint="eastAsia" w:ascii="仿宋_GB2312" w:hAnsi="仿宋_GB2312" w:eastAsia="仿宋_GB2312" w:cs="仿宋_GB2312"/>
                <w:color w:val="000000" w:themeColor="text1"/>
                <w:kern w:val="0"/>
                <w:sz w:val="21"/>
                <w:szCs w:val="21"/>
                <w:lang w:val="en-US" w:eastAsia="zh-CN"/>
              </w:rPr>
              <w:br w:type="textWrapping"/>
            </w:r>
            <w:r>
              <w:rPr>
                <w:rFonts w:hint="eastAsia" w:ascii="仿宋_GB2312" w:hAnsi="仿宋_GB2312" w:eastAsia="仿宋_GB2312" w:cs="仿宋_GB2312"/>
                <w:color w:val="000000" w:themeColor="text1"/>
                <w:kern w:val="0"/>
                <w:sz w:val="21"/>
                <w:szCs w:val="21"/>
                <w:lang w:val="en-US" w:eastAsia="zh-CN"/>
              </w:rPr>
              <w:t xml:space="preserve">4.维修，改造项目未按工期完成每次扣2分。                </w:t>
            </w:r>
          </w:p>
        </w:tc>
        <w:tc>
          <w:tcPr>
            <w:tcW w:w="2072" w:type="dxa"/>
            <w:tcBorders>
              <w:top w:val="single" w:color="auto" w:sz="4" w:space="0"/>
              <w:left w:val="single" w:color="auto" w:sz="4" w:space="0"/>
              <w:bottom w:val="single" w:color="auto" w:sz="4" w:space="0"/>
              <w:right w:val="single" w:color="auto" w:sz="4" w:space="0"/>
            </w:tcBorders>
            <w:vAlign w:val="center"/>
          </w:tcPr>
          <w:p w14:paraId="5F05D189">
            <w:pPr>
              <w:spacing w:line="260" w:lineRule="exact"/>
              <w:rPr>
                <w:rFonts w:hint="eastAsia" w:ascii="仿宋_GB2312" w:eastAsia="仿宋_GB2312" w:cs="宋体" w:hAnsiTheme="minorEastAsia"/>
                <w:bCs/>
                <w:sz w:val="21"/>
                <w:szCs w:val="21"/>
              </w:rPr>
            </w:pP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380B4E11">
            <w:pPr>
              <w:spacing w:line="260" w:lineRule="exact"/>
              <w:rPr>
                <w:rFonts w:hint="eastAsia" w:ascii="仿宋_GB2312" w:eastAsia="仿宋_GB2312" w:cs="宋体" w:hAnsiTheme="minorEastAsia"/>
                <w:bCs/>
                <w:sz w:val="21"/>
                <w:szCs w:val="21"/>
              </w:rPr>
            </w:pPr>
          </w:p>
        </w:tc>
      </w:tr>
      <w:tr w14:paraId="602CB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6A0CBD66">
            <w:pPr>
              <w:spacing w:line="260" w:lineRule="exact"/>
              <w:jc w:val="center"/>
              <w:rPr>
                <w:rFonts w:hint="eastAsia" w:ascii="仿宋_GB2312" w:eastAsia="仿宋_GB2312" w:cs="宋体" w:hAnsiTheme="minorEastAsia"/>
                <w:b/>
                <w:bCs/>
                <w:sz w:val="21"/>
                <w:szCs w:val="21"/>
              </w:rPr>
            </w:pPr>
            <w:r>
              <w:rPr>
                <w:rFonts w:hint="eastAsia" w:ascii="仿宋_GB2312" w:hAnsi="仿宋_GB2312" w:eastAsia="仿宋_GB2312" w:cs="仿宋_GB2312"/>
                <w:b/>
                <w:bCs/>
                <w:color w:val="000000" w:themeColor="text1"/>
                <w:kern w:val="0"/>
                <w:sz w:val="21"/>
                <w:szCs w:val="21"/>
                <w:lang w:val="en-US" w:eastAsia="zh-CN"/>
              </w:rPr>
              <w:t>合计</w:t>
            </w:r>
          </w:p>
        </w:tc>
        <w:tc>
          <w:tcPr>
            <w:tcW w:w="59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F87EF0">
            <w:pPr>
              <w:spacing w:line="260" w:lineRule="exact"/>
              <w:jc w:val="center"/>
              <w:rPr>
                <w:rFonts w:hint="eastAsia" w:ascii="仿宋_GB2312" w:eastAsia="仿宋_GB2312" w:cs="宋体" w:hAnsiTheme="minorEastAsia"/>
                <w:b/>
                <w:bCs/>
                <w:sz w:val="21"/>
                <w:szCs w:val="21"/>
              </w:rPr>
            </w:pPr>
          </w:p>
        </w:tc>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3FCB2D8C">
            <w:pPr>
              <w:spacing w:line="260" w:lineRule="exact"/>
              <w:jc w:val="center"/>
              <w:rPr>
                <w:rFonts w:hint="eastAsia" w:ascii="仿宋_GB2312" w:eastAsia="仿宋_GB2312" w:cs="宋体" w:hAnsiTheme="minorEastAsia"/>
                <w:b/>
                <w:bCs/>
                <w:sz w:val="21"/>
                <w:szCs w:val="21"/>
              </w:rPr>
            </w:pPr>
            <w:r>
              <w:rPr>
                <w:rFonts w:hint="eastAsia" w:ascii="仿宋_GB2312" w:hAnsi="仿宋_GB2312" w:eastAsia="仿宋_GB2312" w:cs="仿宋_GB2312"/>
                <w:b/>
                <w:bCs/>
                <w:color w:val="000000" w:themeColor="text1"/>
                <w:kern w:val="0"/>
                <w:sz w:val="21"/>
                <w:szCs w:val="21"/>
                <w:lang w:val="en-US" w:eastAsia="zh-CN"/>
              </w:rPr>
              <w:t>100</w:t>
            </w:r>
          </w:p>
        </w:tc>
        <w:tc>
          <w:tcPr>
            <w:tcW w:w="4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C3E081">
            <w:pPr>
              <w:spacing w:line="260" w:lineRule="exact"/>
              <w:jc w:val="center"/>
              <w:rPr>
                <w:rFonts w:hint="eastAsia" w:ascii="仿宋_GB2312" w:eastAsia="仿宋_GB2312" w:cs="宋体" w:hAnsiTheme="minorEastAsia"/>
                <w:bCs/>
                <w:sz w:val="21"/>
                <w:szCs w:val="21"/>
                <w:highlight w:val="yellow"/>
              </w:rPr>
            </w:pPr>
          </w:p>
        </w:tc>
        <w:tc>
          <w:tcPr>
            <w:tcW w:w="2072" w:type="dxa"/>
            <w:tcBorders>
              <w:top w:val="single" w:color="auto" w:sz="4" w:space="0"/>
              <w:left w:val="single" w:color="auto" w:sz="4" w:space="0"/>
              <w:bottom w:val="single" w:color="auto" w:sz="4" w:space="0"/>
              <w:right w:val="single" w:color="auto" w:sz="4" w:space="0"/>
            </w:tcBorders>
            <w:vAlign w:val="center"/>
          </w:tcPr>
          <w:p w14:paraId="2B462B06">
            <w:pPr>
              <w:spacing w:line="260" w:lineRule="exact"/>
              <w:rPr>
                <w:rFonts w:hint="eastAsia" w:ascii="仿宋_GB2312" w:eastAsia="仿宋_GB2312" w:cs="宋体" w:hAnsiTheme="minorEastAsia"/>
                <w:bCs/>
                <w:sz w:val="21"/>
                <w:szCs w:val="21"/>
              </w:rPr>
            </w:pP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3EFD7DB1">
            <w:pPr>
              <w:spacing w:line="260" w:lineRule="exact"/>
              <w:rPr>
                <w:rFonts w:hint="eastAsia" w:ascii="仿宋_GB2312" w:eastAsia="仿宋_GB2312" w:cs="宋体" w:hAnsiTheme="minorEastAsia"/>
                <w:bCs/>
                <w:sz w:val="21"/>
                <w:szCs w:val="21"/>
              </w:rPr>
            </w:pPr>
          </w:p>
        </w:tc>
      </w:tr>
    </w:tbl>
    <w:p w14:paraId="256D6AA0">
      <w:pPr>
        <w:pStyle w:val="3"/>
        <w:ind w:left="0" w:leftChars="0"/>
        <w:rPr>
          <w:rFonts w:hint="eastAsia" w:ascii="仿宋_GB2312" w:eastAsia="仿宋_GB2312"/>
        </w:rPr>
      </w:pPr>
    </w:p>
    <w:sectPr>
      <w:pgSz w:w="16838" w:h="11906" w:orient="landscape"/>
      <w:pgMar w:top="850" w:right="284" w:bottom="850" w:left="2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gyMjgwNWM5OGMyMzUyYjI5OTQ0NTQ0ZWFkMTRkMWMifQ=="/>
  </w:docVars>
  <w:rsids>
    <w:rsidRoot w:val="00A94B76"/>
    <w:rsid w:val="00044292"/>
    <w:rsid w:val="000B62E9"/>
    <w:rsid w:val="000F2E0A"/>
    <w:rsid w:val="001157A2"/>
    <w:rsid w:val="003A098B"/>
    <w:rsid w:val="004A10FB"/>
    <w:rsid w:val="006370E1"/>
    <w:rsid w:val="00777828"/>
    <w:rsid w:val="00975D24"/>
    <w:rsid w:val="00A94B76"/>
    <w:rsid w:val="00AC5D2C"/>
    <w:rsid w:val="00C23DC1"/>
    <w:rsid w:val="00C252E4"/>
    <w:rsid w:val="00DF0E3D"/>
    <w:rsid w:val="00F72A96"/>
    <w:rsid w:val="01D116E7"/>
    <w:rsid w:val="041F679F"/>
    <w:rsid w:val="046B7B79"/>
    <w:rsid w:val="058B33BC"/>
    <w:rsid w:val="05B41169"/>
    <w:rsid w:val="09612AD0"/>
    <w:rsid w:val="0AC736EC"/>
    <w:rsid w:val="0C2D4989"/>
    <w:rsid w:val="0CE469C3"/>
    <w:rsid w:val="13C27019"/>
    <w:rsid w:val="13CA2696"/>
    <w:rsid w:val="141E5BEC"/>
    <w:rsid w:val="1438200F"/>
    <w:rsid w:val="1BEF1C53"/>
    <w:rsid w:val="1D1D7A0C"/>
    <w:rsid w:val="228054F5"/>
    <w:rsid w:val="233D0598"/>
    <w:rsid w:val="29E53CAE"/>
    <w:rsid w:val="2AA20175"/>
    <w:rsid w:val="2B41325A"/>
    <w:rsid w:val="35342C5B"/>
    <w:rsid w:val="409C2BD4"/>
    <w:rsid w:val="411A2C84"/>
    <w:rsid w:val="41A86213"/>
    <w:rsid w:val="426E79CE"/>
    <w:rsid w:val="4A08643C"/>
    <w:rsid w:val="4C89556D"/>
    <w:rsid w:val="4E5E43E5"/>
    <w:rsid w:val="52A32637"/>
    <w:rsid w:val="53116068"/>
    <w:rsid w:val="599628CE"/>
    <w:rsid w:val="5B7C1B14"/>
    <w:rsid w:val="5C953411"/>
    <w:rsid w:val="5D79574D"/>
    <w:rsid w:val="5DD174F5"/>
    <w:rsid w:val="5EA8688A"/>
    <w:rsid w:val="62C63B33"/>
    <w:rsid w:val="64E536C8"/>
    <w:rsid w:val="65896734"/>
    <w:rsid w:val="6997780F"/>
    <w:rsid w:val="6C833770"/>
    <w:rsid w:val="705E44AE"/>
    <w:rsid w:val="70910BA8"/>
    <w:rsid w:val="70F62355"/>
    <w:rsid w:val="74361E20"/>
    <w:rsid w:val="75842A89"/>
    <w:rsid w:val="78E22822"/>
    <w:rsid w:val="7A6E3262"/>
    <w:rsid w:val="7AF4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0"/>
    <w:qFormat/>
    <w:uiPriority w:val="0"/>
    <w:pPr>
      <w:spacing w:after="120" w:line="360" w:lineRule="auto"/>
      <w:ind w:left="50" w:right="62" w:hanging="50" w:hangingChars="50"/>
    </w:pPr>
    <w:rPr>
      <w:rFonts w:ascii="Times New Roman" w:hAnsi="Times New Roman" w:eastAsia="宋体" w:cs="Times New Roman"/>
      <w:szCs w:val="24"/>
    </w:rPr>
  </w:style>
  <w:style w:type="paragraph" w:styleId="3">
    <w:name w:val="toc 5"/>
    <w:basedOn w:val="1"/>
    <w:next w:val="1"/>
    <w:semiHidden/>
    <w:unhideWhenUsed/>
    <w:qFormat/>
    <w:uiPriority w:val="39"/>
    <w:pPr>
      <w:ind w:left="1680" w:leftChars="800"/>
    </w:p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正文文本 Char"/>
    <w:basedOn w:val="7"/>
    <w:link w:val="2"/>
    <w:qFormat/>
    <w:uiPriority w:val="0"/>
    <w:rPr>
      <w:rFonts w:ascii="Times New Roman" w:hAnsi="Times New Roman" w:eastAsia="宋体" w:cs="Times New Roman"/>
      <w:szCs w:val="24"/>
    </w:rPr>
  </w:style>
  <w:style w:type="character" w:customStyle="1" w:styleId="11">
    <w:name w:val="font01"/>
    <w:basedOn w:val="7"/>
    <w:qFormat/>
    <w:uiPriority w:val="0"/>
    <w:rPr>
      <w:rFonts w:hint="eastAsia" w:ascii="宋体" w:hAnsi="宋体" w:eastAsia="宋体" w:cs="宋体"/>
      <w:color w:val="000000"/>
      <w:sz w:val="22"/>
      <w:szCs w:val="22"/>
      <w:u w:val="none"/>
    </w:rPr>
  </w:style>
  <w:style w:type="character" w:customStyle="1" w:styleId="12">
    <w:name w:val="font21"/>
    <w:basedOn w:val="7"/>
    <w:qFormat/>
    <w:uiPriority w:val="0"/>
    <w:rPr>
      <w:rFonts w:ascii="楷体_GB2312" w:eastAsia="楷体_GB2312" w:cs="楷体_GB2312"/>
      <w:color w:val="000000"/>
      <w:sz w:val="22"/>
      <w:szCs w:val="22"/>
      <w:u w:val="none"/>
    </w:rPr>
  </w:style>
  <w:style w:type="character" w:customStyle="1" w:styleId="13">
    <w:name w:val="font31"/>
    <w:basedOn w:val="7"/>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3678</Words>
  <Characters>3774</Characters>
  <Lines>17</Lines>
  <Paragraphs>5</Paragraphs>
  <TotalTime>44</TotalTime>
  <ScaleCrop>false</ScaleCrop>
  <LinksUpToDate>false</LinksUpToDate>
  <CharactersWithSpaces>4443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2022-06-16T09:48:00Z</dcterms:created>
  <dc:creator>Windows 用户</dc:creator>
  <cp:lastModifiedBy>HH</cp:lastModifiedBy>
  <dcterms:modified xsi:type="dcterms:W3CDTF">2025-04-10T09:01:16Z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316DCD29D00543FB8DB6050728ED3218</vt:lpwstr>
  </property>
  <property fmtid="{D5CDD505-2E9C-101B-9397-08002B2CF9AE}" pid="4" name="KSOTemplateDocerSaveRecord">
    <vt:lpwstr>eyJoZGlkIjoiMGIxNTJmZjRhMjhmZjY2NTdiMzIyZDVlZDRmYWFkNzgiLCJ1c2VySWQiOiI1ODMyODAxMTgifQ==</vt:lpwstr>
  </property>
</Properties>
</file>