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79ECE">
      <w:pPr>
        <w:jc w:val="center"/>
        <w:rPr>
          <w:rFonts w:ascii="宋体" w:hAnsi="宋体" w:eastAsia="宋体"/>
          <w:color w:val="auto"/>
          <w:sz w:val="28"/>
          <w:szCs w:val="28"/>
          <w:highlight w:val="none"/>
        </w:rPr>
      </w:pPr>
      <w:r>
        <w:rPr>
          <w:rFonts w:hint="eastAsia" w:ascii="宋体" w:hAnsi="宋体" w:eastAsia="宋体"/>
          <w:color w:val="auto"/>
          <w:sz w:val="28"/>
          <w:szCs w:val="28"/>
          <w:highlight w:val="none"/>
        </w:rPr>
        <w:t>用户需求书</w:t>
      </w:r>
    </w:p>
    <w:p w14:paraId="030635FB">
      <w:pPr>
        <w:jc w:val="center"/>
        <w:rPr>
          <w:rFonts w:ascii="宋体" w:hAnsi="宋体" w:eastAsia="宋体"/>
          <w:color w:val="auto"/>
          <w:sz w:val="28"/>
          <w:szCs w:val="28"/>
          <w:highlight w:val="none"/>
        </w:rPr>
      </w:pPr>
    </w:p>
    <w:p w14:paraId="05514860">
      <w:pPr>
        <w:pStyle w:val="34"/>
        <w:widowControl/>
        <w:spacing w:line="460" w:lineRule="exact"/>
        <w:ind w:firstLine="0" w:firstLineChars="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一、项目概况</w:t>
      </w:r>
    </w:p>
    <w:p w14:paraId="6A1399F5">
      <w:pPr>
        <w:pStyle w:val="34"/>
        <w:widowControl/>
        <w:spacing w:line="460" w:lineRule="exact"/>
        <w:ind w:firstLine="0" w:firstLineChars="0"/>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1、项目名称：中山市小榄人民医院高低压配电系统维护保养一年项目</w:t>
      </w:r>
    </w:p>
    <w:p w14:paraId="317CB67E">
      <w:pPr>
        <w:pStyle w:val="34"/>
        <w:widowControl/>
        <w:spacing w:line="460" w:lineRule="exact"/>
        <w:ind w:firstLine="0" w:firstLineChars="0"/>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2、项目范围：中山市小榄人民医院</w:t>
      </w:r>
    </w:p>
    <w:p w14:paraId="12ACD5C8">
      <w:pPr>
        <w:pStyle w:val="34"/>
        <w:widowControl/>
        <w:spacing w:line="460" w:lineRule="exact"/>
        <w:ind w:firstLine="0" w:firstLineChars="0"/>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3、项目范围：综合楼配电房2台变压器(2500KVA)、3台变压器(1600KVA)；妇幼配电房2变压器(2000KVA)、2台变压器(1600KVA)。</w:t>
      </w:r>
    </w:p>
    <w:p w14:paraId="3670F7FE">
      <w:pPr>
        <w:pStyle w:val="34"/>
        <w:widowControl/>
        <w:spacing w:line="460" w:lineRule="exact"/>
        <w:ind w:firstLine="0" w:firstLineChars="0"/>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4、项目服务期限：自合同签订之日起一年。</w:t>
      </w:r>
    </w:p>
    <w:p w14:paraId="133687C6">
      <w:pPr>
        <w:widowControl/>
        <w:tabs>
          <w:tab w:val="left" w:pos="0"/>
        </w:tabs>
        <w:spacing w:line="460" w:lineRule="exact"/>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5、项目内容：</w:t>
      </w:r>
    </w:p>
    <w:p w14:paraId="71233BFE">
      <w:pPr>
        <w:widowControl/>
        <w:tabs>
          <w:tab w:val="left" w:pos="0"/>
        </w:tabs>
        <w:spacing w:line="460" w:lineRule="exac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根据《电业安全工作规程》相关要求，我院供配电系统需委托有资质的维保单位进行运行维护，通过其定期巡视及时发现配电设备所存在的隐患，并及时对存在隐患进行整改，能有效地保障院方电气设备及线路的安全、正常运行。（详见维保详细内容）</w:t>
      </w:r>
    </w:p>
    <w:p w14:paraId="329B099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sz w:val="24"/>
          <w:szCs w:val="24"/>
          <w:highlight w:val="none"/>
          <w:lang w:val="en-US" w:eastAsia="zh-CN"/>
        </w:rPr>
        <w:t>6、招标文件中凡有“★”标识的内容条款为关键条款，投标供应商必须对此作出回答并完全满足这些要求，不可以出现任何负偏离，对这些关键条款的任何负偏离将视为无效投标。加注“▲”的内容为重点评标项目，投标供应商必须对该标识项目按照要求进行真实应答描述。</w:t>
      </w:r>
    </w:p>
    <w:p w14:paraId="12C55A01">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二、响应供应商资质</w:t>
      </w:r>
    </w:p>
    <w:p w14:paraId="5D2651E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1、具有独立承担民事责任的能力：在中华人民共和国境内注册的法人或其他组织或自然人， 投标（响应）时提交营业执照（或事业法人登记证或身份证等相关证明） 复印件。分支机构投标的，须提供总公司和分公司营业执照复印件，总公司出具给分支机构的授权书。</w:t>
      </w:r>
    </w:p>
    <w:p w14:paraId="06D2E948">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2、有依法缴纳税收和社会保障资金的良好记录。</w:t>
      </w:r>
    </w:p>
    <w:p w14:paraId="4EA8529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3、具有良好的商业信誉和健全的财务会计制度。</w:t>
      </w:r>
    </w:p>
    <w:p w14:paraId="5693F2B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4、履行合同所必需的设备和专业技术能力。</w:t>
      </w:r>
    </w:p>
    <w:p w14:paraId="68A86CF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5、参加采购活动前3年内，在经营活动中没有重大违法记录。</w:t>
      </w:r>
    </w:p>
    <w:p w14:paraId="218B0B5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★6、具有电力施工总承包三级及以上的资质。</w:t>
      </w:r>
    </w:p>
    <w:p w14:paraId="084F3CC1">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★7、具有承装（修、试）电力设施许可证，其中承装类、承修类、承试（验）类均三级及以上。</w:t>
      </w:r>
    </w:p>
    <w:p w14:paraId="48592664">
      <w:pPr>
        <w:widowControl/>
        <w:spacing w:line="46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三、投标报价要求</w:t>
      </w:r>
    </w:p>
    <w:p w14:paraId="27E3A7F2">
      <w:pPr>
        <w:widowControl/>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预算金额见“投标人须知前附表”，若响应供应商的投标报价超过预算金额，按不实质性响应招标文件要求处理。供应商报价时应包括提供服务所需的工具、运输、人工费、税费及一切技术服务等费用。</w:t>
      </w:r>
    </w:p>
    <w:p w14:paraId="60DE7358">
      <w:pPr>
        <w:widowControl/>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2、本项目不接受联合体投标，服务商应独家参与投标且成交后必须由中标人自己经营，不允许分包、转包。</w:t>
      </w:r>
    </w:p>
    <w:p w14:paraId="4A55E857">
      <w:pPr>
        <w:widowControl/>
        <w:spacing w:line="460" w:lineRule="exact"/>
        <w:rPr>
          <w:rFonts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、本项目费用包括维修所需用的指示灯、按钮、保险管等材料费用，操作工具每年一次的安全检查费用。</w:t>
      </w:r>
    </w:p>
    <w:p w14:paraId="6BD64D9B">
      <w:pPr>
        <w:widowControl/>
        <w:spacing w:line="460" w:lineRule="exact"/>
        <w:rPr>
          <w:rFonts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、本报价除上诉维保中包含内容，所产生的</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rPr>
        <w:t>材料费用由院方提供或委托维保方有偿提供。</w:t>
      </w:r>
    </w:p>
    <w:p w14:paraId="251C38C2">
      <w:pPr>
        <w:widowControl/>
        <w:spacing w:line="460" w:lineRule="exact"/>
        <w:rPr>
          <w:rFonts w:ascii="宋体" w:hAnsi="宋体" w:eastAsia="宋体" w:cs="宋体"/>
          <w:color w:val="auto"/>
          <w:sz w:val="24"/>
          <w:szCs w:val="24"/>
          <w:highlight w:val="none"/>
        </w:rPr>
      </w:pPr>
      <w:r>
        <w:rPr>
          <w:rFonts w:ascii="宋体" w:hAnsi="宋体" w:eastAsia="宋体" w:cs="宋体"/>
          <w:color w:val="auto"/>
          <w:sz w:val="24"/>
          <w:szCs w:val="24"/>
          <w:highlight w:val="none"/>
        </w:rPr>
        <w:t>5</w:t>
      </w:r>
      <w:r>
        <w:rPr>
          <w:rFonts w:hint="eastAsia" w:ascii="宋体" w:hAnsi="宋体" w:eastAsia="宋体" w:cs="宋体"/>
          <w:color w:val="auto"/>
          <w:sz w:val="24"/>
          <w:szCs w:val="24"/>
          <w:highlight w:val="none"/>
        </w:rPr>
        <w:t>、响应供应商报价时或在项目实施过程中出现报价内容的任何遗漏，报价中漏报、少报的费用，视为此项费用已隐含在投标报价中，中标人不得再向采购人收取任何费用。</w:t>
      </w:r>
    </w:p>
    <w:p w14:paraId="35A36283">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四、项目主要设备清单</w:t>
      </w:r>
    </w:p>
    <w:tbl>
      <w:tblPr>
        <w:tblStyle w:val="27"/>
        <w:tblW w:w="4997" w:type="pct"/>
        <w:jc w:val="center"/>
        <w:tblLayout w:type="autofit"/>
        <w:tblCellMar>
          <w:top w:w="0" w:type="dxa"/>
          <w:left w:w="108" w:type="dxa"/>
          <w:bottom w:w="0" w:type="dxa"/>
          <w:right w:w="108" w:type="dxa"/>
        </w:tblCellMar>
      </w:tblPr>
      <w:tblGrid>
        <w:gridCol w:w="690"/>
        <w:gridCol w:w="2112"/>
        <w:gridCol w:w="1481"/>
        <w:gridCol w:w="1568"/>
        <w:gridCol w:w="888"/>
        <w:gridCol w:w="889"/>
        <w:gridCol w:w="889"/>
      </w:tblGrid>
      <w:tr w14:paraId="3E9EB43C">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F3FA297">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序号</w:t>
            </w:r>
          </w:p>
        </w:tc>
        <w:tc>
          <w:tcPr>
            <w:tcW w:w="1239" w:type="pct"/>
            <w:tcBorders>
              <w:top w:val="single" w:color="000000" w:sz="4" w:space="0"/>
              <w:left w:val="single" w:color="000000" w:sz="4" w:space="0"/>
              <w:bottom w:val="single" w:color="000000" w:sz="4" w:space="0"/>
              <w:right w:val="single" w:color="000000" w:sz="4" w:space="0"/>
            </w:tcBorders>
            <w:vAlign w:val="center"/>
          </w:tcPr>
          <w:p w14:paraId="6CB5A9B8">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项目名称</w:t>
            </w:r>
          </w:p>
        </w:tc>
        <w:tc>
          <w:tcPr>
            <w:tcW w:w="869" w:type="pct"/>
            <w:tcBorders>
              <w:top w:val="single" w:color="000000" w:sz="4" w:space="0"/>
              <w:left w:val="single" w:color="000000" w:sz="4" w:space="0"/>
              <w:bottom w:val="single" w:color="000000" w:sz="4" w:space="0"/>
              <w:right w:val="single" w:color="000000" w:sz="4" w:space="0"/>
            </w:tcBorders>
            <w:vAlign w:val="center"/>
          </w:tcPr>
          <w:p w14:paraId="0805DE7B">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区域</w:t>
            </w:r>
          </w:p>
        </w:tc>
        <w:tc>
          <w:tcPr>
            <w:tcW w:w="920" w:type="pct"/>
            <w:tcBorders>
              <w:top w:val="single" w:color="000000" w:sz="4" w:space="0"/>
              <w:left w:val="single" w:color="000000" w:sz="4" w:space="0"/>
              <w:bottom w:val="single" w:color="000000" w:sz="4" w:space="0"/>
              <w:right w:val="single" w:color="000000" w:sz="4" w:space="0"/>
            </w:tcBorders>
            <w:vAlign w:val="center"/>
          </w:tcPr>
          <w:p w14:paraId="52A82D70">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规格型号</w:t>
            </w:r>
          </w:p>
        </w:tc>
        <w:tc>
          <w:tcPr>
            <w:tcW w:w="521" w:type="pct"/>
            <w:tcBorders>
              <w:top w:val="single" w:color="000000" w:sz="4" w:space="0"/>
              <w:left w:val="single" w:color="000000" w:sz="4" w:space="0"/>
              <w:bottom w:val="single" w:color="000000" w:sz="4" w:space="0"/>
              <w:right w:val="single" w:color="000000" w:sz="4" w:space="0"/>
            </w:tcBorders>
            <w:vAlign w:val="center"/>
          </w:tcPr>
          <w:p w14:paraId="61FBD104">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单位</w:t>
            </w:r>
          </w:p>
        </w:tc>
        <w:tc>
          <w:tcPr>
            <w:tcW w:w="521" w:type="pct"/>
            <w:tcBorders>
              <w:top w:val="single" w:color="000000" w:sz="4" w:space="0"/>
              <w:left w:val="single" w:color="000000" w:sz="4" w:space="0"/>
              <w:bottom w:val="single" w:color="000000" w:sz="4" w:space="0"/>
              <w:right w:val="single" w:color="000000" w:sz="4" w:space="0"/>
            </w:tcBorders>
            <w:vAlign w:val="center"/>
          </w:tcPr>
          <w:p w14:paraId="54717704">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数量</w:t>
            </w:r>
          </w:p>
        </w:tc>
        <w:tc>
          <w:tcPr>
            <w:tcW w:w="521" w:type="pct"/>
            <w:tcBorders>
              <w:top w:val="single" w:color="000000" w:sz="4" w:space="0"/>
              <w:left w:val="single" w:color="000000" w:sz="4" w:space="0"/>
              <w:bottom w:val="single" w:color="000000" w:sz="4" w:space="0"/>
              <w:right w:val="single" w:color="000000" w:sz="4" w:space="0"/>
            </w:tcBorders>
            <w:vAlign w:val="center"/>
          </w:tcPr>
          <w:p w14:paraId="3C3A05A6">
            <w:pPr>
              <w:widowControl/>
              <w:spacing w:line="260" w:lineRule="exact"/>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lang w:bidi="ar"/>
              </w:rPr>
              <w:t>备注</w:t>
            </w:r>
          </w:p>
        </w:tc>
      </w:tr>
      <w:tr w14:paraId="3E6F711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A420BC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1239" w:type="pct"/>
            <w:tcBorders>
              <w:top w:val="single" w:color="000000" w:sz="4" w:space="0"/>
              <w:left w:val="single" w:color="000000" w:sz="4" w:space="0"/>
              <w:bottom w:val="single" w:color="000000" w:sz="4" w:space="0"/>
              <w:right w:val="single" w:color="000000" w:sz="4" w:space="0"/>
            </w:tcBorders>
            <w:vAlign w:val="center"/>
          </w:tcPr>
          <w:p w14:paraId="01FDF15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变压器</w:t>
            </w:r>
          </w:p>
        </w:tc>
        <w:tc>
          <w:tcPr>
            <w:tcW w:w="869" w:type="pct"/>
            <w:tcBorders>
              <w:top w:val="single" w:color="000000" w:sz="4" w:space="0"/>
              <w:left w:val="single" w:color="000000" w:sz="4" w:space="0"/>
              <w:bottom w:val="single" w:color="000000" w:sz="4" w:space="0"/>
              <w:right w:val="single" w:color="000000" w:sz="4" w:space="0"/>
            </w:tcBorders>
            <w:vAlign w:val="center"/>
          </w:tcPr>
          <w:p w14:paraId="0C00D61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9D4ED9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2500KVA</w:t>
            </w:r>
          </w:p>
        </w:tc>
        <w:tc>
          <w:tcPr>
            <w:tcW w:w="521" w:type="pct"/>
            <w:tcBorders>
              <w:top w:val="single" w:color="000000" w:sz="4" w:space="0"/>
              <w:left w:val="single" w:color="000000" w:sz="4" w:space="0"/>
              <w:bottom w:val="single" w:color="000000" w:sz="4" w:space="0"/>
              <w:right w:val="single" w:color="000000" w:sz="4" w:space="0"/>
            </w:tcBorders>
            <w:vAlign w:val="center"/>
          </w:tcPr>
          <w:p w14:paraId="345D58A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E2F184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49E14FA3">
            <w:pPr>
              <w:widowControl/>
              <w:spacing w:line="260" w:lineRule="exact"/>
              <w:jc w:val="center"/>
              <w:rPr>
                <w:rFonts w:ascii="宋体" w:hAnsi="宋体" w:cs="宋体"/>
                <w:color w:val="auto"/>
                <w:szCs w:val="21"/>
                <w:highlight w:val="none"/>
              </w:rPr>
            </w:pPr>
          </w:p>
        </w:tc>
      </w:tr>
      <w:tr w14:paraId="1618E37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B5B0A8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1239" w:type="pct"/>
            <w:tcBorders>
              <w:top w:val="single" w:color="000000" w:sz="4" w:space="0"/>
              <w:left w:val="single" w:color="000000" w:sz="4" w:space="0"/>
              <w:bottom w:val="single" w:color="000000" w:sz="4" w:space="0"/>
              <w:right w:val="single" w:color="000000" w:sz="4" w:space="0"/>
            </w:tcBorders>
            <w:vAlign w:val="center"/>
          </w:tcPr>
          <w:p w14:paraId="1C045F1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变压器</w:t>
            </w:r>
          </w:p>
        </w:tc>
        <w:tc>
          <w:tcPr>
            <w:tcW w:w="869" w:type="pct"/>
            <w:tcBorders>
              <w:top w:val="single" w:color="000000" w:sz="4" w:space="0"/>
              <w:left w:val="single" w:color="000000" w:sz="4" w:space="0"/>
              <w:bottom w:val="single" w:color="000000" w:sz="4" w:space="0"/>
              <w:right w:val="single" w:color="000000" w:sz="4" w:space="0"/>
            </w:tcBorders>
            <w:vAlign w:val="center"/>
          </w:tcPr>
          <w:p w14:paraId="1BB217A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CA0275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1600KVA</w:t>
            </w:r>
          </w:p>
        </w:tc>
        <w:tc>
          <w:tcPr>
            <w:tcW w:w="521" w:type="pct"/>
            <w:tcBorders>
              <w:top w:val="single" w:color="000000" w:sz="4" w:space="0"/>
              <w:left w:val="single" w:color="000000" w:sz="4" w:space="0"/>
              <w:bottom w:val="single" w:color="000000" w:sz="4" w:space="0"/>
              <w:right w:val="single" w:color="000000" w:sz="4" w:space="0"/>
            </w:tcBorders>
            <w:vAlign w:val="center"/>
          </w:tcPr>
          <w:p w14:paraId="608A53D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2E8FBC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w:t>
            </w:r>
          </w:p>
        </w:tc>
        <w:tc>
          <w:tcPr>
            <w:tcW w:w="521" w:type="pct"/>
            <w:tcBorders>
              <w:top w:val="single" w:color="000000" w:sz="4" w:space="0"/>
              <w:left w:val="single" w:color="000000" w:sz="4" w:space="0"/>
              <w:bottom w:val="single" w:color="000000" w:sz="4" w:space="0"/>
              <w:right w:val="single" w:color="000000" w:sz="4" w:space="0"/>
            </w:tcBorders>
            <w:vAlign w:val="center"/>
          </w:tcPr>
          <w:p w14:paraId="113F771C">
            <w:pPr>
              <w:widowControl/>
              <w:spacing w:line="260" w:lineRule="exact"/>
              <w:jc w:val="center"/>
              <w:rPr>
                <w:rFonts w:ascii="宋体" w:hAnsi="宋体" w:cs="宋体"/>
                <w:color w:val="auto"/>
                <w:szCs w:val="21"/>
                <w:highlight w:val="none"/>
              </w:rPr>
            </w:pPr>
          </w:p>
        </w:tc>
      </w:tr>
      <w:tr w14:paraId="65FD283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D6BFB0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w:t>
            </w:r>
          </w:p>
        </w:tc>
        <w:tc>
          <w:tcPr>
            <w:tcW w:w="1239" w:type="pct"/>
            <w:tcBorders>
              <w:top w:val="single" w:color="000000" w:sz="4" w:space="0"/>
              <w:left w:val="single" w:color="000000" w:sz="4" w:space="0"/>
              <w:bottom w:val="single" w:color="000000" w:sz="4" w:space="0"/>
              <w:right w:val="single" w:color="000000" w:sz="4" w:space="0"/>
            </w:tcBorders>
            <w:vAlign w:val="center"/>
          </w:tcPr>
          <w:p w14:paraId="4E74654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7C200B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2249BA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G04、G05、G09、G10、G11</w:t>
            </w:r>
          </w:p>
        </w:tc>
        <w:tc>
          <w:tcPr>
            <w:tcW w:w="521" w:type="pct"/>
            <w:tcBorders>
              <w:top w:val="single" w:color="000000" w:sz="4" w:space="0"/>
              <w:left w:val="single" w:color="000000" w:sz="4" w:space="0"/>
              <w:bottom w:val="single" w:color="000000" w:sz="4" w:space="0"/>
              <w:right w:val="single" w:color="000000" w:sz="4" w:space="0"/>
            </w:tcBorders>
            <w:vAlign w:val="center"/>
          </w:tcPr>
          <w:p w14:paraId="2244F44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C9EF43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w:t>
            </w:r>
          </w:p>
        </w:tc>
        <w:tc>
          <w:tcPr>
            <w:tcW w:w="521" w:type="pct"/>
            <w:tcBorders>
              <w:top w:val="single" w:color="000000" w:sz="4" w:space="0"/>
              <w:left w:val="single" w:color="000000" w:sz="4" w:space="0"/>
              <w:bottom w:val="single" w:color="000000" w:sz="4" w:space="0"/>
              <w:right w:val="single" w:color="000000" w:sz="4" w:space="0"/>
            </w:tcBorders>
            <w:vAlign w:val="center"/>
          </w:tcPr>
          <w:p w14:paraId="643943F1">
            <w:pPr>
              <w:widowControl/>
              <w:spacing w:line="260" w:lineRule="exact"/>
              <w:jc w:val="center"/>
              <w:rPr>
                <w:rFonts w:ascii="宋体" w:hAnsi="宋体" w:cs="宋体"/>
                <w:color w:val="auto"/>
                <w:szCs w:val="21"/>
                <w:highlight w:val="none"/>
              </w:rPr>
            </w:pPr>
          </w:p>
        </w:tc>
      </w:tr>
      <w:tr w14:paraId="5E8657F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C3AFD3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w:t>
            </w:r>
          </w:p>
        </w:tc>
        <w:tc>
          <w:tcPr>
            <w:tcW w:w="1239" w:type="pct"/>
            <w:tcBorders>
              <w:top w:val="single" w:color="000000" w:sz="4" w:space="0"/>
              <w:left w:val="single" w:color="000000" w:sz="4" w:space="0"/>
              <w:bottom w:val="single" w:color="000000" w:sz="4" w:space="0"/>
              <w:right w:val="single" w:color="000000" w:sz="4" w:space="0"/>
            </w:tcBorders>
            <w:vAlign w:val="center"/>
          </w:tcPr>
          <w:p w14:paraId="7043376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发电机联络开关柜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918E01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739A00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GUI-1</w:t>
            </w:r>
          </w:p>
        </w:tc>
        <w:tc>
          <w:tcPr>
            <w:tcW w:w="521" w:type="pct"/>
            <w:tcBorders>
              <w:top w:val="single" w:color="000000" w:sz="4" w:space="0"/>
              <w:left w:val="single" w:color="000000" w:sz="4" w:space="0"/>
              <w:bottom w:val="single" w:color="000000" w:sz="4" w:space="0"/>
              <w:right w:val="single" w:color="000000" w:sz="4" w:space="0"/>
            </w:tcBorders>
            <w:vAlign w:val="center"/>
          </w:tcPr>
          <w:p w14:paraId="6434DB3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8BCA92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0E28AE3">
            <w:pPr>
              <w:widowControl/>
              <w:spacing w:line="260" w:lineRule="exact"/>
              <w:jc w:val="center"/>
              <w:rPr>
                <w:rFonts w:ascii="宋体" w:hAnsi="宋体" w:cs="宋体"/>
                <w:color w:val="auto"/>
                <w:szCs w:val="21"/>
                <w:highlight w:val="none"/>
              </w:rPr>
            </w:pPr>
          </w:p>
        </w:tc>
      </w:tr>
      <w:tr w14:paraId="2041461C">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149CEB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w:t>
            </w:r>
          </w:p>
        </w:tc>
        <w:tc>
          <w:tcPr>
            <w:tcW w:w="1239" w:type="pct"/>
            <w:tcBorders>
              <w:top w:val="single" w:color="000000" w:sz="4" w:space="0"/>
              <w:left w:val="single" w:color="000000" w:sz="4" w:space="0"/>
              <w:bottom w:val="single" w:color="000000" w:sz="4" w:space="0"/>
              <w:right w:val="single" w:color="000000" w:sz="4" w:space="0"/>
            </w:tcBorders>
            <w:vAlign w:val="center"/>
          </w:tcPr>
          <w:p w14:paraId="6E283CC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发电机联络开关柜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B39CDD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1CFB85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GUI-2</w:t>
            </w:r>
          </w:p>
        </w:tc>
        <w:tc>
          <w:tcPr>
            <w:tcW w:w="521" w:type="pct"/>
            <w:tcBorders>
              <w:top w:val="single" w:color="000000" w:sz="4" w:space="0"/>
              <w:left w:val="single" w:color="000000" w:sz="4" w:space="0"/>
              <w:bottom w:val="single" w:color="000000" w:sz="4" w:space="0"/>
              <w:right w:val="single" w:color="000000" w:sz="4" w:space="0"/>
            </w:tcBorders>
            <w:vAlign w:val="center"/>
          </w:tcPr>
          <w:p w14:paraId="161D578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CFF52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ACD280C">
            <w:pPr>
              <w:widowControl/>
              <w:spacing w:line="260" w:lineRule="exact"/>
              <w:jc w:val="center"/>
              <w:rPr>
                <w:rFonts w:ascii="宋体" w:hAnsi="宋体" w:cs="宋体"/>
                <w:color w:val="auto"/>
                <w:szCs w:val="21"/>
                <w:highlight w:val="none"/>
              </w:rPr>
            </w:pPr>
          </w:p>
        </w:tc>
      </w:tr>
      <w:tr w14:paraId="0A579B93">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1E1186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w:t>
            </w:r>
          </w:p>
        </w:tc>
        <w:tc>
          <w:tcPr>
            <w:tcW w:w="1239" w:type="pct"/>
            <w:tcBorders>
              <w:top w:val="single" w:color="000000" w:sz="4" w:space="0"/>
              <w:left w:val="single" w:color="000000" w:sz="4" w:space="0"/>
              <w:bottom w:val="single" w:color="000000" w:sz="4" w:space="0"/>
              <w:right w:val="single" w:color="000000" w:sz="4" w:space="0"/>
            </w:tcBorders>
            <w:vAlign w:val="center"/>
          </w:tcPr>
          <w:p w14:paraId="5421A16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环网柜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6260BE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139668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G12</w:t>
            </w:r>
          </w:p>
        </w:tc>
        <w:tc>
          <w:tcPr>
            <w:tcW w:w="521" w:type="pct"/>
            <w:tcBorders>
              <w:top w:val="single" w:color="000000" w:sz="4" w:space="0"/>
              <w:left w:val="single" w:color="000000" w:sz="4" w:space="0"/>
              <w:bottom w:val="single" w:color="000000" w:sz="4" w:space="0"/>
              <w:right w:val="single" w:color="000000" w:sz="4" w:space="0"/>
            </w:tcBorders>
            <w:vAlign w:val="center"/>
          </w:tcPr>
          <w:p w14:paraId="255CC9D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C3011F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9662AE4">
            <w:pPr>
              <w:widowControl/>
              <w:spacing w:line="260" w:lineRule="exact"/>
              <w:jc w:val="center"/>
              <w:rPr>
                <w:rFonts w:ascii="宋体" w:hAnsi="宋体" w:cs="宋体"/>
                <w:color w:val="auto"/>
                <w:szCs w:val="21"/>
                <w:highlight w:val="none"/>
              </w:rPr>
            </w:pPr>
          </w:p>
        </w:tc>
      </w:tr>
      <w:tr w14:paraId="249848B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6DDBAE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w:t>
            </w:r>
          </w:p>
        </w:tc>
        <w:tc>
          <w:tcPr>
            <w:tcW w:w="1239" w:type="pct"/>
            <w:tcBorders>
              <w:top w:val="single" w:color="000000" w:sz="4" w:space="0"/>
              <w:left w:val="single" w:color="000000" w:sz="4" w:space="0"/>
              <w:bottom w:val="single" w:color="000000" w:sz="4" w:space="0"/>
              <w:right w:val="single" w:color="000000" w:sz="4" w:space="0"/>
            </w:tcBorders>
            <w:vAlign w:val="center"/>
          </w:tcPr>
          <w:p w14:paraId="0C85BA9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计量柜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2FF31D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1C3F68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J1、J2、J3、J4、J5</w:t>
            </w:r>
          </w:p>
        </w:tc>
        <w:tc>
          <w:tcPr>
            <w:tcW w:w="521" w:type="pct"/>
            <w:tcBorders>
              <w:top w:val="single" w:color="000000" w:sz="4" w:space="0"/>
              <w:left w:val="single" w:color="000000" w:sz="4" w:space="0"/>
              <w:bottom w:val="single" w:color="000000" w:sz="4" w:space="0"/>
              <w:right w:val="single" w:color="000000" w:sz="4" w:space="0"/>
            </w:tcBorders>
            <w:vAlign w:val="center"/>
          </w:tcPr>
          <w:p w14:paraId="0F6DD6B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ADA51A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w:t>
            </w:r>
          </w:p>
        </w:tc>
        <w:tc>
          <w:tcPr>
            <w:tcW w:w="521" w:type="pct"/>
            <w:tcBorders>
              <w:top w:val="single" w:color="000000" w:sz="4" w:space="0"/>
              <w:left w:val="single" w:color="000000" w:sz="4" w:space="0"/>
              <w:bottom w:val="single" w:color="000000" w:sz="4" w:space="0"/>
              <w:right w:val="single" w:color="000000" w:sz="4" w:space="0"/>
            </w:tcBorders>
            <w:vAlign w:val="center"/>
          </w:tcPr>
          <w:p w14:paraId="79A4F4F1">
            <w:pPr>
              <w:widowControl/>
              <w:spacing w:line="260" w:lineRule="exact"/>
              <w:jc w:val="center"/>
              <w:rPr>
                <w:rFonts w:ascii="宋体" w:hAnsi="宋体" w:cs="宋体"/>
                <w:color w:val="auto"/>
                <w:szCs w:val="21"/>
                <w:highlight w:val="none"/>
              </w:rPr>
            </w:pPr>
          </w:p>
        </w:tc>
      </w:tr>
      <w:tr w14:paraId="28AD65B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E22F07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w:t>
            </w:r>
          </w:p>
        </w:tc>
        <w:tc>
          <w:tcPr>
            <w:tcW w:w="1239" w:type="pct"/>
            <w:tcBorders>
              <w:top w:val="single" w:color="000000" w:sz="4" w:space="0"/>
              <w:left w:val="single" w:color="000000" w:sz="4" w:space="0"/>
              <w:bottom w:val="single" w:color="000000" w:sz="4" w:space="0"/>
              <w:right w:val="single" w:color="000000" w:sz="4" w:space="0"/>
            </w:tcBorders>
            <w:vAlign w:val="center"/>
          </w:tcPr>
          <w:p w14:paraId="3A07D23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进线柜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09DADF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316CF9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G01、G02、G03、G06、G07</w:t>
            </w:r>
          </w:p>
        </w:tc>
        <w:tc>
          <w:tcPr>
            <w:tcW w:w="521" w:type="pct"/>
            <w:tcBorders>
              <w:top w:val="single" w:color="000000" w:sz="4" w:space="0"/>
              <w:left w:val="single" w:color="000000" w:sz="4" w:space="0"/>
              <w:bottom w:val="single" w:color="000000" w:sz="4" w:space="0"/>
              <w:right w:val="single" w:color="000000" w:sz="4" w:space="0"/>
            </w:tcBorders>
            <w:vAlign w:val="center"/>
          </w:tcPr>
          <w:p w14:paraId="3B353F6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348D1E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w:t>
            </w:r>
          </w:p>
        </w:tc>
        <w:tc>
          <w:tcPr>
            <w:tcW w:w="521" w:type="pct"/>
            <w:tcBorders>
              <w:top w:val="single" w:color="000000" w:sz="4" w:space="0"/>
              <w:left w:val="single" w:color="000000" w:sz="4" w:space="0"/>
              <w:bottom w:val="single" w:color="000000" w:sz="4" w:space="0"/>
              <w:right w:val="single" w:color="000000" w:sz="4" w:space="0"/>
            </w:tcBorders>
            <w:vAlign w:val="center"/>
          </w:tcPr>
          <w:p w14:paraId="585D0E43">
            <w:pPr>
              <w:widowControl/>
              <w:spacing w:line="260" w:lineRule="exact"/>
              <w:jc w:val="center"/>
              <w:rPr>
                <w:rFonts w:ascii="宋体" w:hAnsi="宋体" w:cs="宋体"/>
                <w:color w:val="auto"/>
                <w:szCs w:val="21"/>
                <w:highlight w:val="none"/>
              </w:rPr>
            </w:pPr>
          </w:p>
        </w:tc>
      </w:tr>
      <w:tr w14:paraId="2DE21F2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C9D50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w:t>
            </w:r>
          </w:p>
        </w:tc>
        <w:tc>
          <w:tcPr>
            <w:tcW w:w="1239" w:type="pct"/>
            <w:tcBorders>
              <w:top w:val="single" w:color="000000" w:sz="4" w:space="0"/>
              <w:left w:val="single" w:color="000000" w:sz="4" w:space="0"/>
              <w:bottom w:val="single" w:color="000000" w:sz="4" w:space="0"/>
              <w:right w:val="single" w:color="000000" w:sz="4" w:space="0"/>
            </w:tcBorders>
            <w:vAlign w:val="center"/>
          </w:tcPr>
          <w:p w14:paraId="71909E8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1#、2#变联络柜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61A41A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BAAE13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PL 11AA-B1-13</w:t>
            </w:r>
          </w:p>
        </w:tc>
        <w:tc>
          <w:tcPr>
            <w:tcW w:w="521" w:type="pct"/>
            <w:tcBorders>
              <w:top w:val="single" w:color="000000" w:sz="4" w:space="0"/>
              <w:left w:val="single" w:color="000000" w:sz="4" w:space="0"/>
              <w:bottom w:val="single" w:color="000000" w:sz="4" w:space="0"/>
              <w:right w:val="single" w:color="000000" w:sz="4" w:space="0"/>
            </w:tcBorders>
            <w:vAlign w:val="center"/>
          </w:tcPr>
          <w:p w14:paraId="67DFCCE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82D91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89E5A7B">
            <w:pPr>
              <w:widowControl/>
              <w:spacing w:line="260" w:lineRule="exact"/>
              <w:jc w:val="center"/>
              <w:rPr>
                <w:rFonts w:ascii="宋体" w:hAnsi="宋体" w:cs="宋体"/>
                <w:color w:val="auto"/>
                <w:szCs w:val="21"/>
                <w:highlight w:val="none"/>
              </w:rPr>
            </w:pPr>
          </w:p>
        </w:tc>
      </w:tr>
      <w:tr w14:paraId="218B1B5D">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D35584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10</w:t>
            </w:r>
          </w:p>
        </w:tc>
        <w:tc>
          <w:tcPr>
            <w:tcW w:w="1239" w:type="pct"/>
            <w:tcBorders>
              <w:top w:val="single" w:color="000000" w:sz="4" w:space="0"/>
              <w:left w:val="single" w:color="000000" w:sz="4" w:space="0"/>
              <w:bottom w:val="single" w:color="000000" w:sz="4" w:space="0"/>
              <w:right w:val="single" w:color="000000" w:sz="4" w:space="0"/>
            </w:tcBorders>
            <w:vAlign w:val="center"/>
          </w:tcPr>
          <w:p w14:paraId="39EEAE2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30C423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2B74B1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11AA-B1-5</w:t>
            </w:r>
          </w:p>
        </w:tc>
        <w:tc>
          <w:tcPr>
            <w:tcW w:w="521" w:type="pct"/>
            <w:tcBorders>
              <w:top w:val="single" w:color="000000" w:sz="4" w:space="0"/>
              <w:left w:val="single" w:color="000000" w:sz="4" w:space="0"/>
              <w:bottom w:val="single" w:color="000000" w:sz="4" w:space="0"/>
              <w:right w:val="single" w:color="000000" w:sz="4" w:space="0"/>
            </w:tcBorders>
            <w:vAlign w:val="center"/>
          </w:tcPr>
          <w:p w14:paraId="48551D3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53912E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AEE4E45">
            <w:pPr>
              <w:widowControl/>
              <w:spacing w:line="260" w:lineRule="exact"/>
              <w:jc w:val="center"/>
              <w:rPr>
                <w:rFonts w:ascii="宋体" w:hAnsi="宋体" w:cs="宋体"/>
                <w:color w:val="auto"/>
                <w:szCs w:val="21"/>
                <w:highlight w:val="none"/>
              </w:rPr>
            </w:pPr>
          </w:p>
        </w:tc>
      </w:tr>
      <w:tr w14:paraId="69DFB9A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285FC7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w:t>
            </w:r>
          </w:p>
        </w:tc>
        <w:tc>
          <w:tcPr>
            <w:tcW w:w="1239" w:type="pct"/>
            <w:tcBorders>
              <w:top w:val="single" w:color="000000" w:sz="4" w:space="0"/>
              <w:left w:val="single" w:color="000000" w:sz="4" w:space="0"/>
              <w:bottom w:val="single" w:color="000000" w:sz="4" w:space="0"/>
              <w:right w:val="single" w:color="000000" w:sz="4" w:space="0"/>
            </w:tcBorders>
            <w:vAlign w:val="center"/>
          </w:tcPr>
          <w:p w14:paraId="435CB1B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189B32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0DBB91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11AA-B1-6</w:t>
            </w:r>
          </w:p>
        </w:tc>
        <w:tc>
          <w:tcPr>
            <w:tcW w:w="521" w:type="pct"/>
            <w:tcBorders>
              <w:top w:val="single" w:color="000000" w:sz="4" w:space="0"/>
              <w:left w:val="single" w:color="000000" w:sz="4" w:space="0"/>
              <w:bottom w:val="single" w:color="000000" w:sz="4" w:space="0"/>
              <w:right w:val="single" w:color="000000" w:sz="4" w:space="0"/>
            </w:tcBorders>
            <w:vAlign w:val="center"/>
          </w:tcPr>
          <w:p w14:paraId="1FD1648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32B019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78D981D8">
            <w:pPr>
              <w:widowControl/>
              <w:spacing w:line="260" w:lineRule="exact"/>
              <w:jc w:val="center"/>
              <w:rPr>
                <w:rFonts w:ascii="宋体" w:hAnsi="宋体" w:cs="宋体"/>
                <w:color w:val="auto"/>
                <w:szCs w:val="21"/>
                <w:highlight w:val="none"/>
              </w:rPr>
            </w:pPr>
          </w:p>
        </w:tc>
      </w:tr>
      <w:tr w14:paraId="0FEA528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799862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w:t>
            </w:r>
          </w:p>
        </w:tc>
        <w:tc>
          <w:tcPr>
            <w:tcW w:w="1239" w:type="pct"/>
            <w:tcBorders>
              <w:top w:val="single" w:color="000000" w:sz="4" w:space="0"/>
              <w:left w:val="single" w:color="000000" w:sz="4" w:space="0"/>
              <w:bottom w:val="single" w:color="000000" w:sz="4" w:space="0"/>
              <w:right w:val="single" w:color="000000" w:sz="4" w:space="0"/>
            </w:tcBorders>
            <w:vAlign w:val="center"/>
          </w:tcPr>
          <w:p w14:paraId="7BF26E5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336A01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140C38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11AA-B1-7</w:t>
            </w:r>
          </w:p>
        </w:tc>
        <w:tc>
          <w:tcPr>
            <w:tcW w:w="521" w:type="pct"/>
            <w:tcBorders>
              <w:top w:val="single" w:color="000000" w:sz="4" w:space="0"/>
              <w:left w:val="single" w:color="000000" w:sz="4" w:space="0"/>
              <w:bottom w:val="single" w:color="000000" w:sz="4" w:space="0"/>
              <w:right w:val="single" w:color="000000" w:sz="4" w:space="0"/>
            </w:tcBorders>
            <w:vAlign w:val="center"/>
          </w:tcPr>
          <w:p w14:paraId="169EE7B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4853F7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39A1D4E">
            <w:pPr>
              <w:widowControl/>
              <w:spacing w:line="260" w:lineRule="exact"/>
              <w:jc w:val="center"/>
              <w:rPr>
                <w:rFonts w:ascii="宋体" w:hAnsi="宋体" w:cs="宋体"/>
                <w:color w:val="auto"/>
                <w:szCs w:val="21"/>
                <w:highlight w:val="none"/>
              </w:rPr>
            </w:pPr>
          </w:p>
        </w:tc>
      </w:tr>
      <w:tr w14:paraId="54AB7EE2">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4D0530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13</w:t>
            </w:r>
          </w:p>
        </w:tc>
        <w:tc>
          <w:tcPr>
            <w:tcW w:w="1239" w:type="pct"/>
            <w:tcBorders>
              <w:top w:val="single" w:color="000000" w:sz="4" w:space="0"/>
              <w:left w:val="single" w:color="000000" w:sz="4" w:space="0"/>
              <w:bottom w:val="single" w:color="000000" w:sz="4" w:space="0"/>
              <w:right w:val="single" w:color="000000" w:sz="4" w:space="0"/>
            </w:tcBorders>
            <w:vAlign w:val="center"/>
          </w:tcPr>
          <w:p w14:paraId="14B322D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5A184B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6E878B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11AA-B1-8</w:t>
            </w:r>
          </w:p>
        </w:tc>
        <w:tc>
          <w:tcPr>
            <w:tcW w:w="521" w:type="pct"/>
            <w:tcBorders>
              <w:top w:val="single" w:color="000000" w:sz="4" w:space="0"/>
              <w:left w:val="single" w:color="000000" w:sz="4" w:space="0"/>
              <w:bottom w:val="single" w:color="000000" w:sz="4" w:space="0"/>
              <w:right w:val="single" w:color="000000" w:sz="4" w:space="0"/>
            </w:tcBorders>
            <w:vAlign w:val="center"/>
          </w:tcPr>
          <w:p w14:paraId="61B2317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272D04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AD047B0">
            <w:pPr>
              <w:widowControl/>
              <w:spacing w:line="260" w:lineRule="exact"/>
              <w:jc w:val="center"/>
              <w:rPr>
                <w:rFonts w:ascii="宋体" w:hAnsi="宋体" w:cs="宋体"/>
                <w:color w:val="auto"/>
                <w:szCs w:val="21"/>
                <w:highlight w:val="none"/>
              </w:rPr>
            </w:pPr>
          </w:p>
        </w:tc>
      </w:tr>
      <w:tr w14:paraId="0F0BD01C">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799A0D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14</w:t>
            </w:r>
          </w:p>
        </w:tc>
        <w:tc>
          <w:tcPr>
            <w:tcW w:w="1239" w:type="pct"/>
            <w:tcBorders>
              <w:top w:val="single" w:color="000000" w:sz="4" w:space="0"/>
              <w:left w:val="single" w:color="000000" w:sz="4" w:space="0"/>
              <w:bottom w:val="single" w:color="000000" w:sz="4" w:space="0"/>
              <w:right w:val="single" w:color="000000" w:sz="4" w:space="0"/>
            </w:tcBorders>
            <w:vAlign w:val="center"/>
          </w:tcPr>
          <w:p w14:paraId="3F339D7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7B5F6A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EBEB5B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11AA-B1-9</w:t>
            </w:r>
          </w:p>
        </w:tc>
        <w:tc>
          <w:tcPr>
            <w:tcW w:w="521" w:type="pct"/>
            <w:tcBorders>
              <w:top w:val="single" w:color="000000" w:sz="4" w:space="0"/>
              <w:left w:val="single" w:color="000000" w:sz="4" w:space="0"/>
              <w:bottom w:val="single" w:color="000000" w:sz="4" w:space="0"/>
              <w:right w:val="single" w:color="000000" w:sz="4" w:space="0"/>
            </w:tcBorders>
            <w:vAlign w:val="center"/>
          </w:tcPr>
          <w:p w14:paraId="754BEDA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992BC3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4758714">
            <w:pPr>
              <w:widowControl/>
              <w:spacing w:line="260" w:lineRule="exact"/>
              <w:jc w:val="center"/>
              <w:rPr>
                <w:rFonts w:ascii="宋体" w:hAnsi="宋体" w:cs="宋体"/>
                <w:color w:val="auto"/>
                <w:szCs w:val="21"/>
                <w:highlight w:val="none"/>
              </w:rPr>
            </w:pPr>
          </w:p>
        </w:tc>
      </w:tr>
      <w:tr w14:paraId="579A106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548C80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15</w:t>
            </w:r>
          </w:p>
        </w:tc>
        <w:tc>
          <w:tcPr>
            <w:tcW w:w="1239" w:type="pct"/>
            <w:tcBorders>
              <w:top w:val="single" w:color="000000" w:sz="4" w:space="0"/>
              <w:left w:val="single" w:color="000000" w:sz="4" w:space="0"/>
              <w:bottom w:val="single" w:color="000000" w:sz="4" w:space="0"/>
              <w:right w:val="single" w:color="000000" w:sz="4" w:space="0"/>
            </w:tcBorders>
            <w:vAlign w:val="center"/>
          </w:tcPr>
          <w:p w14:paraId="3E76CBA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66E32D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BF9DF3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11AA-B1-10</w:t>
            </w:r>
          </w:p>
        </w:tc>
        <w:tc>
          <w:tcPr>
            <w:tcW w:w="521" w:type="pct"/>
            <w:tcBorders>
              <w:top w:val="single" w:color="000000" w:sz="4" w:space="0"/>
              <w:left w:val="single" w:color="000000" w:sz="4" w:space="0"/>
              <w:bottom w:val="single" w:color="000000" w:sz="4" w:space="0"/>
              <w:right w:val="single" w:color="000000" w:sz="4" w:space="0"/>
            </w:tcBorders>
            <w:vAlign w:val="center"/>
          </w:tcPr>
          <w:p w14:paraId="0EBB715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A195CE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A3510F7">
            <w:pPr>
              <w:widowControl/>
              <w:spacing w:line="260" w:lineRule="exact"/>
              <w:jc w:val="center"/>
              <w:rPr>
                <w:rFonts w:ascii="宋体" w:hAnsi="宋体" w:cs="宋体"/>
                <w:color w:val="auto"/>
                <w:szCs w:val="21"/>
                <w:highlight w:val="none"/>
              </w:rPr>
            </w:pPr>
          </w:p>
        </w:tc>
      </w:tr>
      <w:tr w14:paraId="08B02F7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1C0C45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16</w:t>
            </w:r>
          </w:p>
        </w:tc>
        <w:tc>
          <w:tcPr>
            <w:tcW w:w="1239" w:type="pct"/>
            <w:tcBorders>
              <w:top w:val="single" w:color="000000" w:sz="4" w:space="0"/>
              <w:left w:val="single" w:color="000000" w:sz="4" w:space="0"/>
              <w:bottom w:val="single" w:color="000000" w:sz="4" w:space="0"/>
              <w:right w:val="single" w:color="000000" w:sz="4" w:space="0"/>
            </w:tcBorders>
            <w:vAlign w:val="center"/>
          </w:tcPr>
          <w:p w14:paraId="1D75CB6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66623E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40EB50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11AA-B1-11</w:t>
            </w:r>
          </w:p>
        </w:tc>
        <w:tc>
          <w:tcPr>
            <w:tcW w:w="521" w:type="pct"/>
            <w:tcBorders>
              <w:top w:val="single" w:color="000000" w:sz="4" w:space="0"/>
              <w:left w:val="single" w:color="000000" w:sz="4" w:space="0"/>
              <w:bottom w:val="single" w:color="000000" w:sz="4" w:space="0"/>
              <w:right w:val="single" w:color="000000" w:sz="4" w:space="0"/>
            </w:tcBorders>
            <w:vAlign w:val="center"/>
          </w:tcPr>
          <w:p w14:paraId="1675DC2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5B5D95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EB7C947">
            <w:pPr>
              <w:widowControl/>
              <w:spacing w:line="260" w:lineRule="exact"/>
              <w:jc w:val="center"/>
              <w:rPr>
                <w:rFonts w:ascii="宋体" w:hAnsi="宋体" w:cs="宋体"/>
                <w:color w:val="auto"/>
                <w:szCs w:val="21"/>
                <w:highlight w:val="none"/>
              </w:rPr>
            </w:pPr>
          </w:p>
        </w:tc>
      </w:tr>
      <w:tr w14:paraId="7BA77FE3">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AACCC2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17</w:t>
            </w:r>
          </w:p>
        </w:tc>
        <w:tc>
          <w:tcPr>
            <w:tcW w:w="1239" w:type="pct"/>
            <w:tcBorders>
              <w:top w:val="single" w:color="000000" w:sz="4" w:space="0"/>
              <w:left w:val="single" w:color="000000" w:sz="4" w:space="0"/>
              <w:bottom w:val="single" w:color="000000" w:sz="4" w:space="0"/>
              <w:right w:val="single" w:color="000000" w:sz="4" w:space="0"/>
            </w:tcBorders>
            <w:vAlign w:val="center"/>
          </w:tcPr>
          <w:p w14:paraId="02E9B64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4DC6D2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2BCF1C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11AA-B1-12</w:t>
            </w:r>
          </w:p>
        </w:tc>
        <w:tc>
          <w:tcPr>
            <w:tcW w:w="521" w:type="pct"/>
            <w:tcBorders>
              <w:top w:val="single" w:color="000000" w:sz="4" w:space="0"/>
              <w:left w:val="single" w:color="000000" w:sz="4" w:space="0"/>
              <w:bottom w:val="single" w:color="000000" w:sz="4" w:space="0"/>
              <w:right w:val="single" w:color="000000" w:sz="4" w:space="0"/>
            </w:tcBorders>
            <w:vAlign w:val="center"/>
          </w:tcPr>
          <w:p w14:paraId="64AAF1E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D7DFD1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91B161B">
            <w:pPr>
              <w:widowControl/>
              <w:spacing w:line="260" w:lineRule="exact"/>
              <w:jc w:val="center"/>
              <w:rPr>
                <w:rFonts w:ascii="宋体" w:hAnsi="宋体" w:cs="宋体"/>
                <w:color w:val="auto"/>
                <w:szCs w:val="21"/>
                <w:highlight w:val="none"/>
              </w:rPr>
            </w:pPr>
          </w:p>
        </w:tc>
      </w:tr>
      <w:tr w14:paraId="3AB4C74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6E0FD4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18</w:t>
            </w:r>
          </w:p>
        </w:tc>
        <w:tc>
          <w:tcPr>
            <w:tcW w:w="1239" w:type="pct"/>
            <w:tcBorders>
              <w:top w:val="single" w:color="000000" w:sz="4" w:space="0"/>
              <w:left w:val="single" w:color="000000" w:sz="4" w:space="0"/>
              <w:bottom w:val="single" w:color="000000" w:sz="4" w:space="0"/>
              <w:right w:val="single" w:color="000000" w:sz="4" w:space="0"/>
            </w:tcBorders>
            <w:vAlign w:val="center"/>
          </w:tcPr>
          <w:p w14:paraId="00BBA8D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E088B9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F57CAA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11AA-B1-2</w:t>
            </w:r>
          </w:p>
        </w:tc>
        <w:tc>
          <w:tcPr>
            <w:tcW w:w="521" w:type="pct"/>
            <w:tcBorders>
              <w:top w:val="single" w:color="000000" w:sz="4" w:space="0"/>
              <w:left w:val="single" w:color="000000" w:sz="4" w:space="0"/>
              <w:bottom w:val="single" w:color="000000" w:sz="4" w:space="0"/>
              <w:right w:val="single" w:color="000000" w:sz="4" w:space="0"/>
            </w:tcBorders>
            <w:vAlign w:val="center"/>
          </w:tcPr>
          <w:p w14:paraId="36F4096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1D322F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C29CB8F">
            <w:pPr>
              <w:widowControl/>
              <w:spacing w:line="260" w:lineRule="exact"/>
              <w:jc w:val="center"/>
              <w:rPr>
                <w:rFonts w:ascii="宋体" w:hAnsi="宋体" w:cs="宋体"/>
                <w:color w:val="auto"/>
                <w:szCs w:val="21"/>
                <w:highlight w:val="none"/>
              </w:rPr>
            </w:pPr>
          </w:p>
        </w:tc>
      </w:tr>
      <w:tr w14:paraId="52592BB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58930D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19</w:t>
            </w:r>
          </w:p>
        </w:tc>
        <w:tc>
          <w:tcPr>
            <w:tcW w:w="1239" w:type="pct"/>
            <w:tcBorders>
              <w:top w:val="single" w:color="000000" w:sz="4" w:space="0"/>
              <w:left w:val="single" w:color="000000" w:sz="4" w:space="0"/>
              <w:bottom w:val="single" w:color="000000" w:sz="4" w:space="0"/>
              <w:right w:val="single" w:color="000000" w:sz="4" w:space="0"/>
            </w:tcBorders>
            <w:vAlign w:val="center"/>
          </w:tcPr>
          <w:p w14:paraId="1B6A549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53EBF0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44EF6D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11AA-B1-3</w:t>
            </w:r>
          </w:p>
        </w:tc>
        <w:tc>
          <w:tcPr>
            <w:tcW w:w="521" w:type="pct"/>
            <w:tcBorders>
              <w:top w:val="single" w:color="000000" w:sz="4" w:space="0"/>
              <w:left w:val="single" w:color="000000" w:sz="4" w:space="0"/>
              <w:bottom w:val="single" w:color="000000" w:sz="4" w:space="0"/>
              <w:right w:val="single" w:color="000000" w:sz="4" w:space="0"/>
            </w:tcBorders>
            <w:vAlign w:val="center"/>
          </w:tcPr>
          <w:p w14:paraId="56EA4F4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0081AD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A02C32C">
            <w:pPr>
              <w:widowControl/>
              <w:spacing w:line="260" w:lineRule="exact"/>
              <w:jc w:val="center"/>
              <w:rPr>
                <w:rFonts w:ascii="宋体" w:hAnsi="宋体" w:cs="宋体"/>
                <w:color w:val="auto"/>
                <w:szCs w:val="21"/>
                <w:highlight w:val="none"/>
              </w:rPr>
            </w:pPr>
          </w:p>
        </w:tc>
      </w:tr>
      <w:tr w14:paraId="69432AD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19B4C4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20</w:t>
            </w:r>
          </w:p>
        </w:tc>
        <w:tc>
          <w:tcPr>
            <w:tcW w:w="1239" w:type="pct"/>
            <w:tcBorders>
              <w:top w:val="single" w:color="000000" w:sz="4" w:space="0"/>
              <w:left w:val="single" w:color="000000" w:sz="4" w:space="0"/>
              <w:bottom w:val="single" w:color="000000" w:sz="4" w:space="0"/>
              <w:right w:val="single" w:color="000000" w:sz="4" w:space="0"/>
            </w:tcBorders>
            <w:vAlign w:val="center"/>
          </w:tcPr>
          <w:p w14:paraId="69E4884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A95C63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1E5C6C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11AA-B1-4</w:t>
            </w:r>
          </w:p>
        </w:tc>
        <w:tc>
          <w:tcPr>
            <w:tcW w:w="521" w:type="pct"/>
            <w:tcBorders>
              <w:top w:val="single" w:color="000000" w:sz="4" w:space="0"/>
              <w:left w:val="single" w:color="000000" w:sz="4" w:space="0"/>
              <w:bottom w:val="single" w:color="000000" w:sz="4" w:space="0"/>
              <w:right w:val="single" w:color="000000" w:sz="4" w:space="0"/>
            </w:tcBorders>
            <w:vAlign w:val="center"/>
          </w:tcPr>
          <w:p w14:paraId="201BB99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F2A3F3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BF2BC22">
            <w:pPr>
              <w:widowControl/>
              <w:spacing w:line="260" w:lineRule="exact"/>
              <w:jc w:val="center"/>
              <w:rPr>
                <w:rFonts w:ascii="宋体" w:hAnsi="宋体" w:cs="宋体"/>
                <w:color w:val="auto"/>
                <w:szCs w:val="21"/>
                <w:highlight w:val="none"/>
              </w:rPr>
            </w:pPr>
          </w:p>
        </w:tc>
      </w:tr>
      <w:tr w14:paraId="04808D23">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A0EB07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w:t>
            </w:r>
          </w:p>
        </w:tc>
        <w:tc>
          <w:tcPr>
            <w:tcW w:w="1239" w:type="pct"/>
            <w:tcBorders>
              <w:top w:val="single" w:color="000000" w:sz="4" w:space="0"/>
              <w:left w:val="single" w:color="000000" w:sz="4" w:space="0"/>
              <w:bottom w:val="single" w:color="000000" w:sz="4" w:space="0"/>
              <w:right w:val="single" w:color="000000" w:sz="4" w:space="0"/>
            </w:tcBorders>
            <w:vAlign w:val="center"/>
          </w:tcPr>
          <w:p w14:paraId="4B6F376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2#变压器备用柜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8FD3E8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997600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21AA-B1-13</w:t>
            </w:r>
          </w:p>
        </w:tc>
        <w:tc>
          <w:tcPr>
            <w:tcW w:w="521" w:type="pct"/>
            <w:tcBorders>
              <w:top w:val="single" w:color="000000" w:sz="4" w:space="0"/>
              <w:left w:val="single" w:color="000000" w:sz="4" w:space="0"/>
              <w:bottom w:val="single" w:color="000000" w:sz="4" w:space="0"/>
              <w:right w:val="single" w:color="000000" w:sz="4" w:space="0"/>
            </w:tcBorders>
            <w:vAlign w:val="center"/>
          </w:tcPr>
          <w:p w14:paraId="2579227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8C66BB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94EE994">
            <w:pPr>
              <w:widowControl/>
              <w:spacing w:line="260" w:lineRule="exact"/>
              <w:jc w:val="center"/>
              <w:rPr>
                <w:rFonts w:ascii="宋体" w:hAnsi="宋体" w:cs="宋体"/>
                <w:color w:val="auto"/>
                <w:szCs w:val="21"/>
                <w:highlight w:val="none"/>
              </w:rPr>
            </w:pPr>
          </w:p>
        </w:tc>
      </w:tr>
      <w:tr w14:paraId="5B376882">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B70720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w:t>
            </w:r>
          </w:p>
        </w:tc>
        <w:tc>
          <w:tcPr>
            <w:tcW w:w="1239" w:type="pct"/>
            <w:tcBorders>
              <w:top w:val="single" w:color="000000" w:sz="4" w:space="0"/>
              <w:left w:val="single" w:color="000000" w:sz="4" w:space="0"/>
              <w:bottom w:val="single" w:color="000000" w:sz="4" w:space="0"/>
              <w:right w:val="single" w:color="000000" w:sz="4" w:space="0"/>
            </w:tcBorders>
            <w:vAlign w:val="center"/>
          </w:tcPr>
          <w:p w14:paraId="58A6FDA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4D7C10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02360C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21AA-B1-5</w:t>
            </w:r>
          </w:p>
        </w:tc>
        <w:tc>
          <w:tcPr>
            <w:tcW w:w="521" w:type="pct"/>
            <w:tcBorders>
              <w:top w:val="single" w:color="000000" w:sz="4" w:space="0"/>
              <w:left w:val="single" w:color="000000" w:sz="4" w:space="0"/>
              <w:bottom w:val="single" w:color="000000" w:sz="4" w:space="0"/>
              <w:right w:val="single" w:color="000000" w:sz="4" w:space="0"/>
            </w:tcBorders>
            <w:vAlign w:val="center"/>
          </w:tcPr>
          <w:p w14:paraId="6548C4C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8BD9DB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6DC7BD0">
            <w:pPr>
              <w:widowControl/>
              <w:spacing w:line="260" w:lineRule="exact"/>
              <w:jc w:val="center"/>
              <w:rPr>
                <w:rFonts w:ascii="宋体" w:hAnsi="宋体" w:cs="宋体"/>
                <w:color w:val="auto"/>
                <w:szCs w:val="21"/>
                <w:highlight w:val="none"/>
              </w:rPr>
            </w:pPr>
          </w:p>
        </w:tc>
      </w:tr>
      <w:tr w14:paraId="338816D1">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75E4E3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23</w:t>
            </w:r>
          </w:p>
        </w:tc>
        <w:tc>
          <w:tcPr>
            <w:tcW w:w="1239" w:type="pct"/>
            <w:tcBorders>
              <w:top w:val="single" w:color="000000" w:sz="4" w:space="0"/>
              <w:left w:val="single" w:color="000000" w:sz="4" w:space="0"/>
              <w:bottom w:val="single" w:color="000000" w:sz="4" w:space="0"/>
              <w:right w:val="single" w:color="000000" w:sz="4" w:space="0"/>
            </w:tcBorders>
            <w:vAlign w:val="center"/>
          </w:tcPr>
          <w:p w14:paraId="72671D9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C5BECB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A796F9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21AA-B1-6</w:t>
            </w:r>
          </w:p>
        </w:tc>
        <w:tc>
          <w:tcPr>
            <w:tcW w:w="521" w:type="pct"/>
            <w:tcBorders>
              <w:top w:val="single" w:color="000000" w:sz="4" w:space="0"/>
              <w:left w:val="single" w:color="000000" w:sz="4" w:space="0"/>
              <w:bottom w:val="single" w:color="000000" w:sz="4" w:space="0"/>
              <w:right w:val="single" w:color="000000" w:sz="4" w:space="0"/>
            </w:tcBorders>
            <w:vAlign w:val="center"/>
          </w:tcPr>
          <w:p w14:paraId="00CC8EF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76B750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54495B3">
            <w:pPr>
              <w:widowControl/>
              <w:spacing w:line="260" w:lineRule="exact"/>
              <w:jc w:val="center"/>
              <w:rPr>
                <w:rFonts w:ascii="宋体" w:hAnsi="宋体" w:cs="宋体"/>
                <w:color w:val="auto"/>
                <w:szCs w:val="21"/>
                <w:highlight w:val="none"/>
              </w:rPr>
            </w:pPr>
          </w:p>
        </w:tc>
      </w:tr>
      <w:tr w14:paraId="200CC3D4">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536AD8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24</w:t>
            </w:r>
          </w:p>
        </w:tc>
        <w:tc>
          <w:tcPr>
            <w:tcW w:w="1239" w:type="pct"/>
            <w:tcBorders>
              <w:top w:val="single" w:color="000000" w:sz="4" w:space="0"/>
              <w:left w:val="single" w:color="000000" w:sz="4" w:space="0"/>
              <w:bottom w:val="single" w:color="000000" w:sz="4" w:space="0"/>
              <w:right w:val="single" w:color="000000" w:sz="4" w:space="0"/>
            </w:tcBorders>
            <w:vAlign w:val="center"/>
          </w:tcPr>
          <w:p w14:paraId="7463CA9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E59B1A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F6CC62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21AA-B1-7</w:t>
            </w:r>
          </w:p>
        </w:tc>
        <w:tc>
          <w:tcPr>
            <w:tcW w:w="521" w:type="pct"/>
            <w:tcBorders>
              <w:top w:val="single" w:color="000000" w:sz="4" w:space="0"/>
              <w:left w:val="single" w:color="000000" w:sz="4" w:space="0"/>
              <w:bottom w:val="single" w:color="000000" w:sz="4" w:space="0"/>
              <w:right w:val="single" w:color="000000" w:sz="4" w:space="0"/>
            </w:tcBorders>
            <w:vAlign w:val="center"/>
          </w:tcPr>
          <w:p w14:paraId="4159BFC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43C932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EF93DF3">
            <w:pPr>
              <w:widowControl/>
              <w:spacing w:line="260" w:lineRule="exact"/>
              <w:jc w:val="center"/>
              <w:rPr>
                <w:rFonts w:ascii="宋体" w:hAnsi="宋体" w:cs="宋体"/>
                <w:color w:val="auto"/>
                <w:szCs w:val="21"/>
                <w:highlight w:val="none"/>
              </w:rPr>
            </w:pPr>
          </w:p>
        </w:tc>
      </w:tr>
      <w:tr w14:paraId="75ACDFE7">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CB0853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25</w:t>
            </w:r>
          </w:p>
        </w:tc>
        <w:tc>
          <w:tcPr>
            <w:tcW w:w="1239" w:type="pct"/>
            <w:tcBorders>
              <w:top w:val="single" w:color="000000" w:sz="4" w:space="0"/>
              <w:left w:val="single" w:color="000000" w:sz="4" w:space="0"/>
              <w:bottom w:val="single" w:color="000000" w:sz="4" w:space="0"/>
              <w:right w:val="single" w:color="000000" w:sz="4" w:space="0"/>
            </w:tcBorders>
            <w:vAlign w:val="center"/>
          </w:tcPr>
          <w:p w14:paraId="6F52479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4ACBC1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86F876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21AA-B1-8</w:t>
            </w:r>
          </w:p>
        </w:tc>
        <w:tc>
          <w:tcPr>
            <w:tcW w:w="521" w:type="pct"/>
            <w:tcBorders>
              <w:top w:val="single" w:color="000000" w:sz="4" w:space="0"/>
              <w:left w:val="single" w:color="000000" w:sz="4" w:space="0"/>
              <w:bottom w:val="single" w:color="000000" w:sz="4" w:space="0"/>
              <w:right w:val="single" w:color="000000" w:sz="4" w:space="0"/>
            </w:tcBorders>
            <w:vAlign w:val="center"/>
          </w:tcPr>
          <w:p w14:paraId="3F393E5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3C98D2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F5720C2">
            <w:pPr>
              <w:widowControl/>
              <w:spacing w:line="260" w:lineRule="exact"/>
              <w:jc w:val="center"/>
              <w:rPr>
                <w:rFonts w:ascii="宋体" w:hAnsi="宋体" w:cs="宋体"/>
                <w:color w:val="auto"/>
                <w:szCs w:val="21"/>
                <w:highlight w:val="none"/>
              </w:rPr>
            </w:pPr>
          </w:p>
        </w:tc>
      </w:tr>
      <w:tr w14:paraId="5577115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810E70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26</w:t>
            </w:r>
          </w:p>
        </w:tc>
        <w:tc>
          <w:tcPr>
            <w:tcW w:w="1239" w:type="pct"/>
            <w:tcBorders>
              <w:top w:val="single" w:color="000000" w:sz="4" w:space="0"/>
              <w:left w:val="single" w:color="000000" w:sz="4" w:space="0"/>
              <w:bottom w:val="single" w:color="000000" w:sz="4" w:space="0"/>
              <w:right w:val="single" w:color="000000" w:sz="4" w:space="0"/>
            </w:tcBorders>
            <w:vAlign w:val="center"/>
          </w:tcPr>
          <w:p w14:paraId="1CE846F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FBEEE6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0E3263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21AA-B1-9</w:t>
            </w:r>
          </w:p>
        </w:tc>
        <w:tc>
          <w:tcPr>
            <w:tcW w:w="521" w:type="pct"/>
            <w:tcBorders>
              <w:top w:val="single" w:color="000000" w:sz="4" w:space="0"/>
              <w:left w:val="single" w:color="000000" w:sz="4" w:space="0"/>
              <w:bottom w:val="single" w:color="000000" w:sz="4" w:space="0"/>
              <w:right w:val="single" w:color="000000" w:sz="4" w:space="0"/>
            </w:tcBorders>
            <w:vAlign w:val="center"/>
          </w:tcPr>
          <w:p w14:paraId="375E075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124E54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7C7604CA">
            <w:pPr>
              <w:widowControl/>
              <w:spacing w:line="260" w:lineRule="exact"/>
              <w:jc w:val="center"/>
              <w:rPr>
                <w:rFonts w:ascii="宋体" w:hAnsi="宋体" w:cs="宋体"/>
                <w:color w:val="auto"/>
                <w:szCs w:val="21"/>
                <w:highlight w:val="none"/>
              </w:rPr>
            </w:pPr>
          </w:p>
        </w:tc>
      </w:tr>
      <w:tr w14:paraId="4EFDFD23">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E8D519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27</w:t>
            </w:r>
          </w:p>
        </w:tc>
        <w:tc>
          <w:tcPr>
            <w:tcW w:w="1239" w:type="pct"/>
            <w:tcBorders>
              <w:top w:val="single" w:color="000000" w:sz="4" w:space="0"/>
              <w:left w:val="single" w:color="000000" w:sz="4" w:space="0"/>
              <w:bottom w:val="single" w:color="000000" w:sz="4" w:space="0"/>
              <w:right w:val="single" w:color="000000" w:sz="4" w:space="0"/>
            </w:tcBorders>
            <w:vAlign w:val="center"/>
          </w:tcPr>
          <w:p w14:paraId="0DC866B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B1B3D1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566EBA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21AA-B1-10</w:t>
            </w:r>
          </w:p>
        </w:tc>
        <w:tc>
          <w:tcPr>
            <w:tcW w:w="521" w:type="pct"/>
            <w:tcBorders>
              <w:top w:val="single" w:color="000000" w:sz="4" w:space="0"/>
              <w:left w:val="single" w:color="000000" w:sz="4" w:space="0"/>
              <w:bottom w:val="single" w:color="000000" w:sz="4" w:space="0"/>
              <w:right w:val="single" w:color="000000" w:sz="4" w:space="0"/>
            </w:tcBorders>
            <w:vAlign w:val="center"/>
          </w:tcPr>
          <w:p w14:paraId="3348C07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07C13E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3FF14F2">
            <w:pPr>
              <w:widowControl/>
              <w:spacing w:line="260" w:lineRule="exact"/>
              <w:jc w:val="center"/>
              <w:rPr>
                <w:rFonts w:ascii="宋体" w:hAnsi="宋体" w:cs="宋体"/>
                <w:color w:val="auto"/>
                <w:szCs w:val="21"/>
                <w:highlight w:val="none"/>
              </w:rPr>
            </w:pPr>
          </w:p>
        </w:tc>
      </w:tr>
      <w:tr w14:paraId="5F38968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6E0849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28</w:t>
            </w:r>
          </w:p>
        </w:tc>
        <w:tc>
          <w:tcPr>
            <w:tcW w:w="1239" w:type="pct"/>
            <w:tcBorders>
              <w:top w:val="single" w:color="000000" w:sz="4" w:space="0"/>
              <w:left w:val="single" w:color="000000" w:sz="4" w:space="0"/>
              <w:bottom w:val="single" w:color="000000" w:sz="4" w:space="0"/>
              <w:right w:val="single" w:color="000000" w:sz="4" w:space="0"/>
            </w:tcBorders>
            <w:vAlign w:val="center"/>
          </w:tcPr>
          <w:p w14:paraId="2650614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F92E63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FDF6AE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21AA-B1-11</w:t>
            </w:r>
          </w:p>
        </w:tc>
        <w:tc>
          <w:tcPr>
            <w:tcW w:w="521" w:type="pct"/>
            <w:tcBorders>
              <w:top w:val="single" w:color="000000" w:sz="4" w:space="0"/>
              <w:left w:val="single" w:color="000000" w:sz="4" w:space="0"/>
              <w:bottom w:val="single" w:color="000000" w:sz="4" w:space="0"/>
              <w:right w:val="single" w:color="000000" w:sz="4" w:space="0"/>
            </w:tcBorders>
            <w:vAlign w:val="center"/>
          </w:tcPr>
          <w:p w14:paraId="162B1E0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3A42CE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0BE898A">
            <w:pPr>
              <w:widowControl/>
              <w:spacing w:line="260" w:lineRule="exact"/>
              <w:jc w:val="center"/>
              <w:rPr>
                <w:rFonts w:ascii="宋体" w:hAnsi="宋体" w:cs="宋体"/>
                <w:color w:val="auto"/>
                <w:szCs w:val="21"/>
                <w:highlight w:val="none"/>
              </w:rPr>
            </w:pPr>
          </w:p>
        </w:tc>
      </w:tr>
      <w:tr w14:paraId="1C34F7FD">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9576F1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29</w:t>
            </w:r>
          </w:p>
        </w:tc>
        <w:tc>
          <w:tcPr>
            <w:tcW w:w="1239" w:type="pct"/>
            <w:tcBorders>
              <w:top w:val="single" w:color="000000" w:sz="4" w:space="0"/>
              <w:left w:val="single" w:color="000000" w:sz="4" w:space="0"/>
              <w:bottom w:val="single" w:color="000000" w:sz="4" w:space="0"/>
              <w:right w:val="single" w:color="000000" w:sz="4" w:space="0"/>
            </w:tcBorders>
            <w:vAlign w:val="center"/>
          </w:tcPr>
          <w:p w14:paraId="74B38C7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5DCFF9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AE7D57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21AA-B1-12</w:t>
            </w:r>
          </w:p>
        </w:tc>
        <w:tc>
          <w:tcPr>
            <w:tcW w:w="521" w:type="pct"/>
            <w:tcBorders>
              <w:top w:val="single" w:color="000000" w:sz="4" w:space="0"/>
              <w:left w:val="single" w:color="000000" w:sz="4" w:space="0"/>
              <w:bottom w:val="single" w:color="000000" w:sz="4" w:space="0"/>
              <w:right w:val="single" w:color="000000" w:sz="4" w:space="0"/>
            </w:tcBorders>
            <w:vAlign w:val="center"/>
          </w:tcPr>
          <w:p w14:paraId="1D1A410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0C580D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52CD049">
            <w:pPr>
              <w:widowControl/>
              <w:spacing w:line="260" w:lineRule="exact"/>
              <w:jc w:val="center"/>
              <w:rPr>
                <w:rFonts w:ascii="宋体" w:hAnsi="宋体" w:cs="宋体"/>
                <w:color w:val="auto"/>
                <w:szCs w:val="21"/>
                <w:highlight w:val="none"/>
              </w:rPr>
            </w:pPr>
          </w:p>
        </w:tc>
      </w:tr>
      <w:tr w14:paraId="350B8B3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C6DA9D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30</w:t>
            </w:r>
          </w:p>
        </w:tc>
        <w:tc>
          <w:tcPr>
            <w:tcW w:w="1239" w:type="pct"/>
            <w:tcBorders>
              <w:top w:val="single" w:color="000000" w:sz="4" w:space="0"/>
              <w:left w:val="single" w:color="000000" w:sz="4" w:space="0"/>
              <w:bottom w:val="single" w:color="000000" w:sz="4" w:space="0"/>
              <w:right w:val="single" w:color="000000" w:sz="4" w:space="0"/>
            </w:tcBorders>
            <w:vAlign w:val="center"/>
          </w:tcPr>
          <w:p w14:paraId="2326065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85D4F2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B7FDF6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21AA-B1-2</w:t>
            </w:r>
          </w:p>
        </w:tc>
        <w:tc>
          <w:tcPr>
            <w:tcW w:w="521" w:type="pct"/>
            <w:tcBorders>
              <w:top w:val="single" w:color="000000" w:sz="4" w:space="0"/>
              <w:left w:val="single" w:color="000000" w:sz="4" w:space="0"/>
              <w:bottom w:val="single" w:color="000000" w:sz="4" w:space="0"/>
              <w:right w:val="single" w:color="000000" w:sz="4" w:space="0"/>
            </w:tcBorders>
            <w:vAlign w:val="center"/>
          </w:tcPr>
          <w:p w14:paraId="3BE067A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685B70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7D5532D">
            <w:pPr>
              <w:widowControl/>
              <w:spacing w:line="260" w:lineRule="exact"/>
              <w:jc w:val="center"/>
              <w:rPr>
                <w:rFonts w:ascii="宋体" w:hAnsi="宋体" w:cs="宋体"/>
                <w:color w:val="auto"/>
                <w:szCs w:val="21"/>
                <w:highlight w:val="none"/>
              </w:rPr>
            </w:pPr>
          </w:p>
        </w:tc>
      </w:tr>
      <w:tr w14:paraId="214D194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2F8D31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31</w:t>
            </w:r>
          </w:p>
        </w:tc>
        <w:tc>
          <w:tcPr>
            <w:tcW w:w="1239" w:type="pct"/>
            <w:tcBorders>
              <w:top w:val="single" w:color="000000" w:sz="4" w:space="0"/>
              <w:left w:val="single" w:color="000000" w:sz="4" w:space="0"/>
              <w:bottom w:val="single" w:color="000000" w:sz="4" w:space="0"/>
              <w:right w:val="single" w:color="000000" w:sz="4" w:space="0"/>
            </w:tcBorders>
            <w:vAlign w:val="center"/>
          </w:tcPr>
          <w:p w14:paraId="478F992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8109AA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3C942D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21AA-B1-3</w:t>
            </w:r>
          </w:p>
        </w:tc>
        <w:tc>
          <w:tcPr>
            <w:tcW w:w="521" w:type="pct"/>
            <w:tcBorders>
              <w:top w:val="single" w:color="000000" w:sz="4" w:space="0"/>
              <w:left w:val="single" w:color="000000" w:sz="4" w:space="0"/>
              <w:bottom w:val="single" w:color="000000" w:sz="4" w:space="0"/>
              <w:right w:val="single" w:color="000000" w:sz="4" w:space="0"/>
            </w:tcBorders>
            <w:vAlign w:val="center"/>
          </w:tcPr>
          <w:p w14:paraId="446063F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F4639C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E762C03">
            <w:pPr>
              <w:widowControl/>
              <w:spacing w:line="260" w:lineRule="exact"/>
              <w:jc w:val="center"/>
              <w:rPr>
                <w:rFonts w:ascii="宋体" w:hAnsi="宋体" w:cs="宋体"/>
                <w:color w:val="auto"/>
                <w:szCs w:val="21"/>
                <w:highlight w:val="none"/>
              </w:rPr>
            </w:pPr>
          </w:p>
        </w:tc>
      </w:tr>
      <w:tr w14:paraId="49375497">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2B36B9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32</w:t>
            </w:r>
          </w:p>
        </w:tc>
        <w:tc>
          <w:tcPr>
            <w:tcW w:w="1239" w:type="pct"/>
            <w:tcBorders>
              <w:top w:val="single" w:color="000000" w:sz="4" w:space="0"/>
              <w:left w:val="single" w:color="000000" w:sz="4" w:space="0"/>
              <w:bottom w:val="single" w:color="000000" w:sz="4" w:space="0"/>
              <w:right w:val="single" w:color="000000" w:sz="4" w:space="0"/>
            </w:tcBorders>
            <w:vAlign w:val="center"/>
          </w:tcPr>
          <w:p w14:paraId="63F2C1B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5307F9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744F99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21AA-B1-4</w:t>
            </w:r>
          </w:p>
        </w:tc>
        <w:tc>
          <w:tcPr>
            <w:tcW w:w="521" w:type="pct"/>
            <w:tcBorders>
              <w:top w:val="single" w:color="000000" w:sz="4" w:space="0"/>
              <w:left w:val="single" w:color="000000" w:sz="4" w:space="0"/>
              <w:bottom w:val="single" w:color="000000" w:sz="4" w:space="0"/>
              <w:right w:val="single" w:color="000000" w:sz="4" w:space="0"/>
            </w:tcBorders>
            <w:vAlign w:val="center"/>
          </w:tcPr>
          <w:p w14:paraId="44F48FB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663DA1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03692A4">
            <w:pPr>
              <w:widowControl/>
              <w:spacing w:line="260" w:lineRule="exact"/>
              <w:jc w:val="center"/>
              <w:rPr>
                <w:rFonts w:ascii="宋体" w:hAnsi="宋体" w:cs="宋体"/>
                <w:color w:val="auto"/>
                <w:szCs w:val="21"/>
                <w:highlight w:val="none"/>
              </w:rPr>
            </w:pPr>
          </w:p>
        </w:tc>
      </w:tr>
      <w:tr w14:paraId="77B8B97C">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9D1BEF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33</w:t>
            </w:r>
          </w:p>
        </w:tc>
        <w:tc>
          <w:tcPr>
            <w:tcW w:w="1239" w:type="pct"/>
            <w:tcBorders>
              <w:top w:val="single" w:color="000000" w:sz="4" w:space="0"/>
              <w:left w:val="single" w:color="000000" w:sz="4" w:space="0"/>
              <w:bottom w:val="single" w:color="000000" w:sz="4" w:space="0"/>
              <w:right w:val="single" w:color="000000" w:sz="4" w:space="0"/>
            </w:tcBorders>
            <w:vAlign w:val="center"/>
          </w:tcPr>
          <w:p w14:paraId="1EF50CA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3#、4#变压器母线开关</w:t>
            </w:r>
          </w:p>
        </w:tc>
        <w:tc>
          <w:tcPr>
            <w:tcW w:w="869" w:type="pct"/>
            <w:tcBorders>
              <w:top w:val="single" w:color="000000" w:sz="4" w:space="0"/>
              <w:left w:val="single" w:color="000000" w:sz="4" w:space="0"/>
              <w:bottom w:val="single" w:color="000000" w:sz="4" w:space="0"/>
              <w:right w:val="single" w:color="000000" w:sz="4" w:space="0"/>
            </w:tcBorders>
            <w:vAlign w:val="center"/>
          </w:tcPr>
          <w:p w14:paraId="23A1B48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E5E232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12AA-B1-10</w:t>
            </w:r>
          </w:p>
        </w:tc>
        <w:tc>
          <w:tcPr>
            <w:tcW w:w="521" w:type="pct"/>
            <w:tcBorders>
              <w:top w:val="single" w:color="000000" w:sz="4" w:space="0"/>
              <w:left w:val="single" w:color="000000" w:sz="4" w:space="0"/>
              <w:bottom w:val="single" w:color="000000" w:sz="4" w:space="0"/>
              <w:right w:val="single" w:color="000000" w:sz="4" w:space="0"/>
            </w:tcBorders>
            <w:vAlign w:val="center"/>
          </w:tcPr>
          <w:p w14:paraId="28238EE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171A28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4020A1F">
            <w:pPr>
              <w:widowControl/>
              <w:spacing w:line="260" w:lineRule="exact"/>
              <w:jc w:val="center"/>
              <w:rPr>
                <w:rFonts w:ascii="宋体" w:hAnsi="宋体" w:cs="宋体"/>
                <w:color w:val="auto"/>
                <w:szCs w:val="21"/>
                <w:highlight w:val="none"/>
              </w:rPr>
            </w:pPr>
          </w:p>
        </w:tc>
      </w:tr>
      <w:tr w14:paraId="4EA095C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A560AE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34</w:t>
            </w:r>
          </w:p>
        </w:tc>
        <w:tc>
          <w:tcPr>
            <w:tcW w:w="1239" w:type="pct"/>
            <w:tcBorders>
              <w:top w:val="single" w:color="000000" w:sz="4" w:space="0"/>
              <w:left w:val="single" w:color="000000" w:sz="4" w:space="0"/>
              <w:bottom w:val="single" w:color="000000" w:sz="4" w:space="0"/>
              <w:right w:val="single" w:color="000000" w:sz="4" w:space="0"/>
            </w:tcBorders>
            <w:vAlign w:val="center"/>
          </w:tcPr>
          <w:p w14:paraId="03A70B2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4EC504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6BF903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12AA-B1-4</w:t>
            </w:r>
          </w:p>
        </w:tc>
        <w:tc>
          <w:tcPr>
            <w:tcW w:w="521" w:type="pct"/>
            <w:tcBorders>
              <w:top w:val="single" w:color="000000" w:sz="4" w:space="0"/>
              <w:left w:val="single" w:color="000000" w:sz="4" w:space="0"/>
              <w:bottom w:val="single" w:color="000000" w:sz="4" w:space="0"/>
              <w:right w:val="single" w:color="000000" w:sz="4" w:space="0"/>
            </w:tcBorders>
            <w:vAlign w:val="center"/>
          </w:tcPr>
          <w:p w14:paraId="3A370A9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F876CB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9E4B443">
            <w:pPr>
              <w:widowControl/>
              <w:spacing w:line="260" w:lineRule="exact"/>
              <w:jc w:val="center"/>
              <w:rPr>
                <w:rFonts w:ascii="宋体" w:hAnsi="宋体" w:cs="宋体"/>
                <w:color w:val="auto"/>
                <w:szCs w:val="21"/>
                <w:highlight w:val="none"/>
              </w:rPr>
            </w:pPr>
          </w:p>
        </w:tc>
      </w:tr>
      <w:tr w14:paraId="2A9E9CE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398C75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35</w:t>
            </w:r>
          </w:p>
        </w:tc>
        <w:tc>
          <w:tcPr>
            <w:tcW w:w="1239" w:type="pct"/>
            <w:tcBorders>
              <w:top w:val="single" w:color="000000" w:sz="4" w:space="0"/>
              <w:left w:val="single" w:color="000000" w:sz="4" w:space="0"/>
              <w:bottom w:val="single" w:color="000000" w:sz="4" w:space="0"/>
              <w:right w:val="single" w:color="000000" w:sz="4" w:space="0"/>
            </w:tcBorders>
            <w:vAlign w:val="center"/>
          </w:tcPr>
          <w:p w14:paraId="70A1BBF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5240A8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E34A6A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12AA-B1-5</w:t>
            </w:r>
          </w:p>
        </w:tc>
        <w:tc>
          <w:tcPr>
            <w:tcW w:w="521" w:type="pct"/>
            <w:tcBorders>
              <w:top w:val="single" w:color="000000" w:sz="4" w:space="0"/>
              <w:left w:val="single" w:color="000000" w:sz="4" w:space="0"/>
              <w:bottom w:val="single" w:color="000000" w:sz="4" w:space="0"/>
              <w:right w:val="single" w:color="000000" w:sz="4" w:space="0"/>
            </w:tcBorders>
            <w:vAlign w:val="center"/>
          </w:tcPr>
          <w:p w14:paraId="45D985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4B9505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FEBC801">
            <w:pPr>
              <w:widowControl/>
              <w:spacing w:line="260" w:lineRule="exact"/>
              <w:jc w:val="center"/>
              <w:rPr>
                <w:rFonts w:ascii="宋体" w:hAnsi="宋体" w:cs="宋体"/>
                <w:color w:val="auto"/>
                <w:szCs w:val="21"/>
                <w:highlight w:val="none"/>
              </w:rPr>
            </w:pPr>
          </w:p>
        </w:tc>
      </w:tr>
      <w:tr w14:paraId="6091A2D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9B672E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36</w:t>
            </w:r>
          </w:p>
        </w:tc>
        <w:tc>
          <w:tcPr>
            <w:tcW w:w="1239" w:type="pct"/>
            <w:tcBorders>
              <w:top w:val="single" w:color="000000" w:sz="4" w:space="0"/>
              <w:left w:val="single" w:color="000000" w:sz="4" w:space="0"/>
              <w:bottom w:val="single" w:color="000000" w:sz="4" w:space="0"/>
              <w:right w:val="single" w:color="000000" w:sz="4" w:space="0"/>
            </w:tcBorders>
            <w:vAlign w:val="center"/>
          </w:tcPr>
          <w:p w14:paraId="263C7AE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146657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0506C0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12AA-B1-6</w:t>
            </w:r>
          </w:p>
        </w:tc>
        <w:tc>
          <w:tcPr>
            <w:tcW w:w="521" w:type="pct"/>
            <w:tcBorders>
              <w:top w:val="single" w:color="000000" w:sz="4" w:space="0"/>
              <w:left w:val="single" w:color="000000" w:sz="4" w:space="0"/>
              <w:bottom w:val="single" w:color="000000" w:sz="4" w:space="0"/>
              <w:right w:val="single" w:color="000000" w:sz="4" w:space="0"/>
            </w:tcBorders>
            <w:vAlign w:val="center"/>
          </w:tcPr>
          <w:p w14:paraId="34F0C14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F314B7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2A86124">
            <w:pPr>
              <w:widowControl/>
              <w:spacing w:line="260" w:lineRule="exact"/>
              <w:jc w:val="center"/>
              <w:rPr>
                <w:rFonts w:ascii="宋体" w:hAnsi="宋体" w:cs="宋体"/>
                <w:color w:val="auto"/>
                <w:szCs w:val="21"/>
                <w:highlight w:val="none"/>
              </w:rPr>
            </w:pPr>
          </w:p>
        </w:tc>
      </w:tr>
      <w:tr w14:paraId="36041EEF">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974252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37</w:t>
            </w:r>
          </w:p>
        </w:tc>
        <w:tc>
          <w:tcPr>
            <w:tcW w:w="1239" w:type="pct"/>
            <w:tcBorders>
              <w:top w:val="single" w:color="000000" w:sz="4" w:space="0"/>
              <w:left w:val="single" w:color="000000" w:sz="4" w:space="0"/>
              <w:bottom w:val="single" w:color="000000" w:sz="4" w:space="0"/>
              <w:right w:val="single" w:color="000000" w:sz="4" w:space="0"/>
            </w:tcBorders>
            <w:vAlign w:val="center"/>
          </w:tcPr>
          <w:p w14:paraId="68A4723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DB7C54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7B7294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12AA-B1-7</w:t>
            </w:r>
          </w:p>
        </w:tc>
        <w:tc>
          <w:tcPr>
            <w:tcW w:w="521" w:type="pct"/>
            <w:tcBorders>
              <w:top w:val="single" w:color="000000" w:sz="4" w:space="0"/>
              <w:left w:val="single" w:color="000000" w:sz="4" w:space="0"/>
              <w:bottom w:val="single" w:color="000000" w:sz="4" w:space="0"/>
              <w:right w:val="single" w:color="000000" w:sz="4" w:space="0"/>
            </w:tcBorders>
            <w:vAlign w:val="center"/>
          </w:tcPr>
          <w:p w14:paraId="10947BB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47FD5F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192D66C">
            <w:pPr>
              <w:widowControl/>
              <w:spacing w:line="260" w:lineRule="exact"/>
              <w:jc w:val="center"/>
              <w:rPr>
                <w:rFonts w:ascii="宋体" w:hAnsi="宋体" w:cs="宋体"/>
                <w:color w:val="auto"/>
                <w:szCs w:val="21"/>
                <w:highlight w:val="none"/>
              </w:rPr>
            </w:pPr>
          </w:p>
        </w:tc>
      </w:tr>
      <w:tr w14:paraId="2E747F0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CECA92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38</w:t>
            </w:r>
          </w:p>
        </w:tc>
        <w:tc>
          <w:tcPr>
            <w:tcW w:w="1239" w:type="pct"/>
            <w:tcBorders>
              <w:top w:val="single" w:color="000000" w:sz="4" w:space="0"/>
              <w:left w:val="single" w:color="000000" w:sz="4" w:space="0"/>
              <w:bottom w:val="single" w:color="000000" w:sz="4" w:space="0"/>
              <w:right w:val="single" w:color="000000" w:sz="4" w:space="0"/>
            </w:tcBorders>
            <w:vAlign w:val="center"/>
          </w:tcPr>
          <w:p w14:paraId="4C28AFD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062AFD5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DFA949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12AA-B1-8</w:t>
            </w:r>
          </w:p>
        </w:tc>
        <w:tc>
          <w:tcPr>
            <w:tcW w:w="521" w:type="pct"/>
            <w:tcBorders>
              <w:top w:val="single" w:color="000000" w:sz="4" w:space="0"/>
              <w:left w:val="single" w:color="000000" w:sz="4" w:space="0"/>
              <w:bottom w:val="single" w:color="000000" w:sz="4" w:space="0"/>
              <w:right w:val="single" w:color="000000" w:sz="4" w:space="0"/>
            </w:tcBorders>
            <w:vAlign w:val="center"/>
          </w:tcPr>
          <w:p w14:paraId="62B2793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564EB1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287C23F">
            <w:pPr>
              <w:widowControl/>
              <w:spacing w:line="260" w:lineRule="exact"/>
              <w:jc w:val="center"/>
              <w:rPr>
                <w:rFonts w:ascii="宋体" w:hAnsi="宋体" w:cs="宋体"/>
                <w:color w:val="auto"/>
                <w:szCs w:val="21"/>
                <w:highlight w:val="none"/>
              </w:rPr>
            </w:pPr>
          </w:p>
        </w:tc>
      </w:tr>
      <w:tr w14:paraId="03D8C98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B98D0F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39</w:t>
            </w:r>
          </w:p>
        </w:tc>
        <w:tc>
          <w:tcPr>
            <w:tcW w:w="1239" w:type="pct"/>
            <w:tcBorders>
              <w:top w:val="nil"/>
              <w:left w:val="single" w:color="000000" w:sz="4" w:space="0"/>
              <w:bottom w:val="nil"/>
              <w:right w:val="single" w:color="000000" w:sz="4" w:space="0"/>
            </w:tcBorders>
            <w:vAlign w:val="center"/>
          </w:tcPr>
          <w:p w14:paraId="2594F12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76241A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309B2D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12AA-B1-9</w:t>
            </w:r>
          </w:p>
        </w:tc>
        <w:tc>
          <w:tcPr>
            <w:tcW w:w="521" w:type="pct"/>
            <w:tcBorders>
              <w:top w:val="single" w:color="000000" w:sz="4" w:space="0"/>
              <w:left w:val="single" w:color="000000" w:sz="4" w:space="0"/>
              <w:bottom w:val="single" w:color="000000" w:sz="4" w:space="0"/>
              <w:right w:val="single" w:color="000000" w:sz="4" w:space="0"/>
            </w:tcBorders>
            <w:vAlign w:val="center"/>
          </w:tcPr>
          <w:p w14:paraId="2565F47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413B5F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7D2D3647">
            <w:pPr>
              <w:widowControl/>
              <w:spacing w:line="260" w:lineRule="exact"/>
              <w:jc w:val="center"/>
              <w:rPr>
                <w:rFonts w:ascii="宋体" w:hAnsi="宋体" w:cs="宋体"/>
                <w:color w:val="auto"/>
                <w:szCs w:val="21"/>
                <w:highlight w:val="none"/>
              </w:rPr>
            </w:pPr>
          </w:p>
        </w:tc>
      </w:tr>
      <w:tr w14:paraId="6AC8544F">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C3A729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40</w:t>
            </w:r>
          </w:p>
        </w:tc>
        <w:tc>
          <w:tcPr>
            <w:tcW w:w="1239" w:type="pct"/>
            <w:tcBorders>
              <w:top w:val="single" w:color="000000" w:sz="4" w:space="0"/>
              <w:left w:val="single" w:color="000000" w:sz="4" w:space="0"/>
              <w:bottom w:val="single" w:color="000000" w:sz="4" w:space="0"/>
              <w:right w:val="single" w:color="000000" w:sz="4" w:space="0"/>
            </w:tcBorders>
            <w:vAlign w:val="center"/>
          </w:tcPr>
          <w:p w14:paraId="4E1972C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905C68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F9C5B9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12AA-B1-2</w:t>
            </w:r>
          </w:p>
        </w:tc>
        <w:tc>
          <w:tcPr>
            <w:tcW w:w="521" w:type="pct"/>
            <w:tcBorders>
              <w:top w:val="single" w:color="000000" w:sz="4" w:space="0"/>
              <w:left w:val="single" w:color="000000" w:sz="4" w:space="0"/>
              <w:bottom w:val="single" w:color="000000" w:sz="4" w:space="0"/>
              <w:right w:val="single" w:color="000000" w:sz="4" w:space="0"/>
            </w:tcBorders>
            <w:vAlign w:val="center"/>
          </w:tcPr>
          <w:p w14:paraId="3CD91BB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9BB4B9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F34C371">
            <w:pPr>
              <w:widowControl/>
              <w:spacing w:line="260" w:lineRule="exact"/>
              <w:jc w:val="center"/>
              <w:rPr>
                <w:rFonts w:ascii="宋体" w:hAnsi="宋体" w:cs="宋体"/>
                <w:color w:val="auto"/>
                <w:szCs w:val="21"/>
                <w:highlight w:val="none"/>
              </w:rPr>
            </w:pPr>
          </w:p>
        </w:tc>
      </w:tr>
      <w:tr w14:paraId="7AEE3FE4">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AB1E02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41</w:t>
            </w:r>
          </w:p>
        </w:tc>
        <w:tc>
          <w:tcPr>
            <w:tcW w:w="1239" w:type="pct"/>
            <w:tcBorders>
              <w:top w:val="single" w:color="000000" w:sz="4" w:space="0"/>
              <w:left w:val="single" w:color="000000" w:sz="4" w:space="0"/>
              <w:bottom w:val="single" w:color="000000" w:sz="4" w:space="0"/>
              <w:right w:val="single" w:color="000000" w:sz="4" w:space="0"/>
            </w:tcBorders>
            <w:vAlign w:val="center"/>
          </w:tcPr>
          <w:p w14:paraId="512EBB6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DF5B0D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21FF23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12AA-B1-3</w:t>
            </w:r>
          </w:p>
        </w:tc>
        <w:tc>
          <w:tcPr>
            <w:tcW w:w="521" w:type="pct"/>
            <w:tcBorders>
              <w:top w:val="single" w:color="000000" w:sz="4" w:space="0"/>
              <w:left w:val="single" w:color="000000" w:sz="4" w:space="0"/>
              <w:bottom w:val="single" w:color="000000" w:sz="4" w:space="0"/>
              <w:right w:val="single" w:color="000000" w:sz="4" w:space="0"/>
            </w:tcBorders>
            <w:vAlign w:val="center"/>
          </w:tcPr>
          <w:p w14:paraId="5C0E74B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6234D0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88B26A4">
            <w:pPr>
              <w:widowControl/>
              <w:spacing w:line="260" w:lineRule="exact"/>
              <w:jc w:val="center"/>
              <w:rPr>
                <w:rFonts w:ascii="宋体" w:hAnsi="宋体" w:cs="宋体"/>
                <w:color w:val="auto"/>
                <w:szCs w:val="21"/>
                <w:highlight w:val="none"/>
              </w:rPr>
            </w:pPr>
          </w:p>
        </w:tc>
      </w:tr>
      <w:tr w14:paraId="2D662EB7">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EB78F4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42</w:t>
            </w:r>
          </w:p>
        </w:tc>
        <w:tc>
          <w:tcPr>
            <w:tcW w:w="1239" w:type="pct"/>
            <w:tcBorders>
              <w:top w:val="single" w:color="000000" w:sz="4" w:space="0"/>
              <w:left w:val="single" w:color="000000" w:sz="4" w:space="0"/>
              <w:bottom w:val="single" w:color="000000" w:sz="4" w:space="0"/>
              <w:right w:val="single" w:color="000000" w:sz="4" w:space="0"/>
            </w:tcBorders>
            <w:vAlign w:val="center"/>
          </w:tcPr>
          <w:p w14:paraId="4C7641A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873B53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82A558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22AA-B1-4</w:t>
            </w:r>
          </w:p>
        </w:tc>
        <w:tc>
          <w:tcPr>
            <w:tcW w:w="521" w:type="pct"/>
            <w:tcBorders>
              <w:top w:val="single" w:color="000000" w:sz="4" w:space="0"/>
              <w:left w:val="single" w:color="000000" w:sz="4" w:space="0"/>
              <w:bottom w:val="single" w:color="000000" w:sz="4" w:space="0"/>
              <w:right w:val="single" w:color="000000" w:sz="4" w:space="0"/>
            </w:tcBorders>
            <w:vAlign w:val="center"/>
          </w:tcPr>
          <w:p w14:paraId="424B00C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9C8F49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7CAD6205">
            <w:pPr>
              <w:widowControl/>
              <w:spacing w:line="260" w:lineRule="exact"/>
              <w:jc w:val="center"/>
              <w:rPr>
                <w:rFonts w:ascii="宋体" w:hAnsi="宋体" w:cs="宋体"/>
                <w:color w:val="auto"/>
                <w:szCs w:val="21"/>
                <w:highlight w:val="none"/>
              </w:rPr>
            </w:pPr>
          </w:p>
        </w:tc>
      </w:tr>
      <w:tr w14:paraId="259B7DB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CC4F88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43</w:t>
            </w:r>
          </w:p>
        </w:tc>
        <w:tc>
          <w:tcPr>
            <w:tcW w:w="1239" w:type="pct"/>
            <w:tcBorders>
              <w:top w:val="single" w:color="000000" w:sz="4" w:space="0"/>
              <w:left w:val="single" w:color="000000" w:sz="4" w:space="0"/>
              <w:bottom w:val="single" w:color="000000" w:sz="4" w:space="0"/>
              <w:right w:val="single" w:color="000000" w:sz="4" w:space="0"/>
            </w:tcBorders>
            <w:vAlign w:val="center"/>
          </w:tcPr>
          <w:p w14:paraId="7E3B878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73D185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8C558C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22AA-B1-5</w:t>
            </w:r>
          </w:p>
        </w:tc>
        <w:tc>
          <w:tcPr>
            <w:tcW w:w="521" w:type="pct"/>
            <w:tcBorders>
              <w:top w:val="single" w:color="000000" w:sz="4" w:space="0"/>
              <w:left w:val="single" w:color="000000" w:sz="4" w:space="0"/>
              <w:bottom w:val="single" w:color="000000" w:sz="4" w:space="0"/>
              <w:right w:val="single" w:color="000000" w:sz="4" w:space="0"/>
            </w:tcBorders>
            <w:vAlign w:val="center"/>
          </w:tcPr>
          <w:p w14:paraId="69253EA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7BFD1C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D3FE6E8">
            <w:pPr>
              <w:widowControl/>
              <w:spacing w:line="260" w:lineRule="exact"/>
              <w:jc w:val="center"/>
              <w:rPr>
                <w:rFonts w:ascii="宋体" w:hAnsi="宋体" w:cs="宋体"/>
                <w:color w:val="auto"/>
                <w:szCs w:val="21"/>
                <w:highlight w:val="none"/>
              </w:rPr>
            </w:pPr>
          </w:p>
        </w:tc>
      </w:tr>
      <w:tr w14:paraId="7DA09456">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4EBBAD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44</w:t>
            </w:r>
          </w:p>
        </w:tc>
        <w:tc>
          <w:tcPr>
            <w:tcW w:w="1239" w:type="pct"/>
            <w:tcBorders>
              <w:top w:val="single" w:color="000000" w:sz="4" w:space="0"/>
              <w:left w:val="single" w:color="000000" w:sz="4" w:space="0"/>
              <w:bottom w:val="single" w:color="000000" w:sz="4" w:space="0"/>
              <w:right w:val="single" w:color="000000" w:sz="4" w:space="0"/>
            </w:tcBorders>
            <w:vAlign w:val="center"/>
          </w:tcPr>
          <w:p w14:paraId="6767E28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0FBAAEC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BE3DBA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22AA-B1-6</w:t>
            </w:r>
          </w:p>
        </w:tc>
        <w:tc>
          <w:tcPr>
            <w:tcW w:w="521" w:type="pct"/>
            <w:tcBorders>
              <w:top w:val="single" w:color="000000" w:sz="4" w:space="0"/>
              <w:left w:val="single" w:color="000000" w:sz="4" w:space="0"/>
              <w:bottom w:val="single" w:color="000000" w:sz="4" w:space="0"/>
              <w:right w:val="single" w:color="000000" w:sz="4" w:space="0"/>
            </w:tcBorders>
            <w:vAlign w:val="center"/>
          </w:tcPr>
          <w:p w14:paraId="4E82B5E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427C17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D79AA82">
            <w:pPr>
              <w:widowControl/>
              <w:spacing w:line="260" w:lineRule="exact"/>
              <w:jc w:val="center"/>
              <w:rPr>
                <w:rFonts w:ascii="宋体" w:hAnsi="宋体" w:cs="宋体"/>
                <w:color w:val="auto"/>
                <w:szCs w:val="21"/>
                <w:highlight w:val="none"/>
              </w:rPr>
            </w:pPr>
          </w:p>
        </w:tc>
      </w:tr>
      <w:tr w14:paraId="69CCC3ED">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32DDD7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45</w:t>
            </w:r>
          </w:p>
        </w:tc>
        <w:tc>
          <w:tcPr>
            <w:tcW w:w="1239" w:type="pct"/>
            <w:tcBorders>
              <w:top w:val="single" w:color="000000" w:sz="4" w:space="0"/>
              <w:left w:val="single" w:color="000000" w:sz="4" w:space="0"/>
              <w:bottom w:val="single" w:color="000000" w:sz="4" w:space="0"/>
              <w:right w:val="single" w:color="000000" w:sz="4" w:space="0"/>
            </w:tcBorders>
            <w:vAlign w:val="center"/>
          </w:tcPr>
          <w:p w14:paraId="0A4CDC6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2A8ACF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8457CB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22AA-B1-7</w:t>
            </w:r>
          </w:p>
        </w:tc>
        <w:tc>
          <w:tcPr>
            <w:tcW w:w="521" w:type="pct"/>
            <w:tcBorders>
              <w:top w:val="single" w:color="000000" w:sz="4" w:space="0"/>
              <w:left w:val="single" w:color="000000" w:sz="4" w:space="0"/>
              <w:bottom w:val="single" w:color="000000" w:sz="4" w:space="0"/>
              <w:right w:val="single" w:color="000000" w:sz="4" w:space="0"/>
            </w:tcBorders>
            <w:vAlign w:val="center"/>
          </w:tcPr>
          <w:p w14:paraId="7083749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2AF633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32FB2AD">
            <w:pPr>
              <w:widowControl/>
              <w:spacing w:line="260" w:lineRule="exact"/>
              <w:jc w:val="center"/>
              <w:rPr>
                <w:rFonts w:ascii="宋体" w:hAnsi="宋体" w:cs="宋体"/>
                <w:color w:val="auto"/>
                <w:szCs w:val="21"/>
                <w:highlight w:val="none"/>
              </w:rPr>
            </w:pPr>
          </w:p>
        </w:tc>
      </w:tr>
      <w:tr w14:paraId="65E91523">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51588A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46</w:t>
            </w:r>
          </w:p>
        </w:tc>
        <w:tc>
          <w:tcPr>
            <w:tcW w:w="1239" w:type="pct"/>
            <w:tcBorders>
              <w:top w:val="single" w:color="000000" w:sz="4" w:space="0"/>
              <w:left w:val="single" w:color="000000" w:sz="4" w:space="0"/>
              <w:bottom w:val="single" w:color="000000" w:sz="4" w:space="0"/>
              <w:right w:val="single" w:color="000000" w:sz="4" w:space="0"/>
            </w:tcBorders>
            <w:vAlign w:val="center"/>
          </w:tcPr>
          <w:p w14:paraId="7048713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663D6A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322D2D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22AA-B1-8</w:t>
            </w:r>
          </w:p>
        </w:tc>
        <w:tc>
          <w:tcPr>
            <w:tcW w:w="521" w:type="pct"/>
            <w:tcBorders>
              <w:top w:val="single" w:color="000000" w:sz="4" w:space="0"/>
              <w:left w:val="single" w:color="000000" w:sz="4" w:space="0"/>
              <w:bottom w:val="single" w:color="000000" w:sz="4" w:space="0"/>
              <w:right w:val="single" w:color="000000" w:sz="4" w:space="0"/>
            </w:tcBorders>
            <w:vAlign w:val="center"/>
          </w:tcPr>
          <w:p w14:paraId="1A3FE0D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330A11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C4FE195">
            <w:pPr>
              <w:widowControl/>
              <w:spacing w:line="260" w:lineRule="exact"/>
              <w:jc w:val="center"/>
              <w:rPr>
                <w:rFonts w:ascii="宋体" w:hAnsi="宋体" w:cs="宋体"/>
                <w:color w:val="auto"/>
                <w:szCs w:val="21"/>
                <w:highlight w:val="none"/>
              </w:rPr>
            </w:pPr>
          </w:p>
        </w:tc>
      </w:tr>
      <w:tr w14:paraId="525D321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847696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47</w:t>
            </w:r>
          </w:p>
        </w:tc>
        <w:tc>
          <w:tcPr>
            <w:tcW w:w="1239" w:type="pct"/>
            <w:tcBorders>
              <w:top w:val="single" w:color="000000" w:sz="4" w:space="0"/>
              <w:left w:val="single" w:color="000000" w:sz="4" w:space="0"/>
              <w:bottom w:val="single" w:color="000000" w:sz="4" w:space="0"/>
              <w:right w:val="single" w:color="000000" w:sz="4" w:space="0"/>
            </w:tcBorders>
            <w:vAlign w:val="center"/>
          </w:tcPr>
          <w:p w14:paraId="58FE845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B5A394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39EC35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22AA-B1-9</w:t>
            </w:r>
          </w:p>
        </w:tc>
        <w:tc>
          <w:tcPr>
            <w:tcW w:w="521" w:type="pct"/>
            <w:tcBorders>
              <w:top w:val="single" w:color="000000" w:sz="4" w:space="0"/>
              <w:left w:val="single" w:color="000000" w:sz="4" w:space="0"/>
              <w:bottom w:val="single" w:color="000000" w:sz="4" w:space="0"/>
              <w:right w:val="single" w:color="000000" w:sz="4" w:space="0"/>
            </w:tcBorders>
            <w:vAlign w:val="center"/>
          </w:tcPr>
          <w:p w14:paraId="6563A1D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2975B1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F03C899">
            <w:pPr>
              <w:widowControl/>
              <w:spacing w:line="260" w:lineRule="exact"/>
              <w:jc w:val="center"/>
              <w:rPr>
                <w:rFonts w:ascii="宋体" w:hAnsi="宋体" w:cs="宋体"/>
                <w:color w:val="auto"/>
                <w:szCs w:val="21"/>
                <w:highlight w:val="none"/>
              </w:rPr>
            </w:pPr>
          </w:p>
        </w:tc>
      </w:tr>
      <w:tr w14:paraId="0051735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31FEBD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48</w:t>
            </w:r>
          </w:p>
        </w:tc>
        <w:tc>
          <w:tcPr>
            <w:tcW w:w="1239" w:type="pct"/>
            <w:tcBorders>
              <w:top w:val="single" w:color="000000" w:sz="4" w:space="0"/>
              <w:left w:val="single" w:color="000000" w:sz="4" w:space="0"/>
              <w:bottom w:val="single" w:color="000000" w:sz="4" w:space="0"/>
              <w:right w:val="single" w:color="000000" w:sz="4" w:space="0"/>
            </w:tcBorders>
            <w:vAlign w:val="center"/>
          </w:tcPr>
          <w:p w14:paraId="687CA7B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98599A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C2E47D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22AA-B1-10</w:t>
            </w:r>
          </w:p>
        </w:tc>
        <w:tc>
          <w:tcPr>
            <w:tcW w:w="521" w:type="pct"/>
            <w:tcBorders>
              <w:top w:val="single" w:color="000000" w:sz="4" w:space="0"/>
              <w:left w:val="single" w:color="000000" w:sz="4" w:space="0"/>
              <w:bottom w:val="single" w:color="000000" w:sz="4" w:space="0"/>
              <w:right w:val="single" w:color="000000" w:sz="4" w:space="0"/>
            </w:tcBorders>
            <w:vAlign w:val="center"/>
          </w:tcPr>
          <w:p w14:paraId="0DF8D11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55C79C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0194C83">
            <w:pPr>
              <w:widowControl/>
              <w:spacing w:line="260" w:lineRule="exact"/>
              <w:jc w:val="center"/>
              <w:rPr>
                <w:rFonts w:ascii="宋体" w:hAnsi="宋体" w:cs="宋体"/>
                <w:color w:val="auto"/>
                <w:szCs w:val="21"/>
                <w:highlight w:val="none"/>
              </w:rPr>
            </w:pPr>
          </w:p>
        </w:tc>
      </w:tr>
      <w:tr w14:paraId="726CAF84">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7B1776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49</w:t>
            </w:r>
          </w:p>
        </w:tc>
        <w:tc>
          <w:tcPr>
            <w:tcW w:w="1239" w:type="pct"/>
            <w:tcBorders>
              <w:top w:val="single" w:color="000000" w:sz="4" w:space="0"/>
              <w:left w:val="single" w:color="000000" w:sz="4" w:space="0"/>
              <w:bottom w:val="single" w:color="000000" w:sz="4" w:space="0"/>
              <w:right w:val="single" w:color="000000" w:sz="4" w:space="0"/>
            </w:tcBorders>
            <w:vAlign w:val="center"/>
          </w:tcPr>
          <w:p w14:paraId="7E2F8BF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E92CDF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AAB9C2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22AA-B1-2</w:t>
            </w:r>
          </w:p>
        </w:tc>
        <w:tc>
          <w:tcPr>
            <w:tcW w:w="521" w:type="pct"/>
            <w:tcBorders>
              <w:top w:val="single" w:color="000000" w:sz="4" w:space="0"/>
              <w:left w:val="single" w:color="000000" w:sz="4" w:space="0"/>
              <w:bottom w:val="single" w:color="000000" w:sz="4" w:space="0"/>
              <w:right w:val="single" w:color="000000" w:sz="4" w:space="0"/>
            </w:tcBorders>
            <w:vAlign w:val="center"/>
          </w:tcPr>
          <w:p w14:paraId="7B040DB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FB8AA5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FA27F4D">
            <w:pPr>
              <w:widowControl/>
              <w:spacing w:line="260" w:lineRule="exact"/>
              <w:jc w:val="center"/>
              <w:rPr>
                <w:rFonts w:ascii="宋体" w:hAnsi="宋体" w:cs="宋体"/>
                <w:color w:val="auto"/>
                <w:szCs w:val="21"/>
                <w:highlight w:val="none"/>
              </w:rPr>
            </w:pPr>
          </w:p>
        </w:tc>
      </w:tr>
      <w:tr w14:paraId="45C851C7">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70C2EA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50</w:t>
            </w:r>
          </w:p>
        </w:tc>
        <w:tc>
          <w:tcPr>
            <w:tcW w:w="1239" w:type="pct"/>
            <w:tcBorders>
              <w:top w:val="single" w:color="000000" w:sz="4" w:space="0"/>
              <w:left w:val="single" w:color="000000" w:sz="4" w:space="0"/>
              <w:bottom w:val="single" w:color="000000" w:sz="4" w:space="0"/>
              <w:right w:val="single" w:color="000000" w:sz="4" w:space="0"/>
            </w:tcBorders>
            <w:vAlign w:val="center"/>
          </w:tcPr>
          <w:p w14:paraId="45AD4D6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4A4601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D2FE51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22AA-B1-3</w:t>
            </w:r>
          </w:p>
        </w:tc>
        <w:tc>
          <w:tcPr>
            <w:tcW w:w="521" w:type="pct"/>
            <w:tcBorders>
              <w:top w:val="single" w:color="000000" w:sz="4" w:space="0"/>
              <w:left w:val="single" w:color="000000" w:sz="4" w:space="0"/>
              <w:bottom w:val="single" w:color="000000" w:sz="4" w:space="0"/>
              <w:right w:val="single" w:color="000000" w:sz="4" w:space="0"/>
            </w:tcBorders>
            <w:vAlign w:val="center"/>
          </w:tcPr>
          <w:p w14:paraId="205F81E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76BCDC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7C867027">
            <w:pPr>
              <w:widowControl/>
              <w:spacing w:line="260" w:lineRule="exact"/>
              <w:jc w:val="center"/>
              <w:rPr>
                <w:rFonts w:ascii="宋体" w:hAnsi="宋体" w:cs="宋体"/>
                <w:color w:val="auto"/>
                <w:szCs w:val="21"/>
                <w:highlight w:val="none"/>
              </w:rPr>
            </w:pPr>
          </w:p>
        </w:tc>
      </w:tr>
      <w:tr w14:paraId="2C745FCF">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F0C413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51</w:t>
            </w:r>
          </w:p>
        </w:tc>
        <w:tc>
          <w:tcPr>
            <w:tcW w:w="1239" w:type="pct"/>
            <w:tcBorders>
              <w:top w:val="single" w:color="000000" w:sz="4" w:space="0"/>
              <w:left w:val="single" w:color="000000" w:sz="4" w:space="0"/>
              <w:bottom w:val="single" w:color="000000" w:sz="4" w:space="0"/>
              <w:right w:val="single" w:color="000000" w:sz="4" w:space="0"/>
            </w:tcBorders>
            <w:vAlign w:val="center"/>
          </w:tcPr>
          <w:p w14:paraId="52B3820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328E35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FBAAC3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13AA-B1-3</w:t>
            </w:r>
          </w:p>
        </w:tc>
        <w:tc>
          <w:tcPr>
            <w:tcW w:w="521" w:type="pct"/>
            <w:tcBorders>
              <w:top w:val="single" w:color="000000" w:sz="4" w:space="0"/>
              <w:left w:val="single" w:color="000000" w:sz="4" w:space="0"/>
              <w:bottom w:val="single" w:color="000000" w:sz="4" w:space="0"/>
              <w:right w:val="single" w:color="000000" w:sz="4" w:space="0"/>
            </w:tcBorders>
            <w:vAlign w:val="center"/>
          </w:tcPr>
          <w:p w14:paraId="64FB3D8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A2C6F5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5B44B54">
            <w:pPr>
              <w:widowControl/>
              <w:spacing w:line="260" w:lineRule="exact"/>
              <w:jc w:val="center"/>
              <w:rPr>
                <w:rFonts w:ascii="宋体" w:hAnsi="宋体" w:cs="宋体"/>
                <w:color w:val="auto"/>
                <w:szCs w:val="21"/>
                <w:highlight w:val="none"/>
              </w:rPr>
            </w:pPr>
          </w:p>
        </w:tc>
      </w:tr>
      <w:tr w14:paraId="779E4A2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5C3EC2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52</w:t>
            </w:r>
          </w:p>
        </w:tc>
        <w:tc>
          <w:tcPr>
            <w:tcW w:w="1239" w:type="pct"/>
            <w:tcBorders>
              <w:top w:val="single" w:color="000000" w:sz="4" w:space="0"/>
              <w:left w:val="single" w:color="000000" w:sz="4" w:space="0"/>
              <w:bottom w:val="single" w:color="000000" w:sz="4" w:space="0"/>
              <w:right w:val="single" w:color="000000" w:sz="4" w:space="0"/>
            </w:tcBorders>
            <w:vAlign w:val="center"/>
          </w:tcPr>
          <w:p w14:paraId="3D38580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8E7B4E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3D9271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13AA-B1-4</w:t>
            </w:r>
          </w:p>
        </w:tc>
        <w:tc>
          <w:tcPr>
            <w:tcW w:w="521" w:type="pct"/>
            <w:tcBorders>
              <w:top w:val="single" w:color="000000" w:sz="4" w:space="0"/>
              <w:left w:val="single" w:color="000000" w:sz="4" w:space="0"/>
              <w:bottom w:val="single" w:color="000000" w:sz="4" w:space="0"/>
              <w:right w:val="single" w:color="000000" w:sz="4" w:space="0"/>
            </w:tcBorders>
            <w:vAlign w:val="center"/>
          </w:tcPr>
          <w:p w14:paraId="0F2E825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3829F7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38364BD">
            <w:pPr>
              <w:widowControl/>
              <w:spacing w:line="260" w:lineRule="exact"/>
              <w:jc w:val="center"/>
              <w:rPr>
                <w:rFonts w:ascii="宋体" w:hAnsi="宋体" w:cs="宋体"/>
                <w:color w:val="auto"/>
                <w:szCs w:val="21"/>
                <w:highlight w:val="none"/>
              </w:rPr>
            </w:pPr>
          </w:p>
        </w:tc>
      </w:tr>
      <w:tr w14:paraId="0E89C442">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E664CF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53</w:t>
            </w:r>
          </w:p>
        </w:tc>
        <w:tc>
          <w:tcPr>
            <w:tcW w:w="1239" w:type="pct"/>
            <w:tcBorders>
              <w:top w:val="single" w:color="000000" w:sz="4" w:space="0"/>
              <w:left w:val="single" w:color="000000" w:sz="4" w:space="0"/>
              <w:bottom w:val="single" w:color="000000" w:sz="4" w:space="0"/>
              <w:right w:val="single" w:color="000000" w:sz="4" w:space="0"/>
            </w:tcBorders>
            <w:vAlign w:val="center"/>
          </w:tcPr>
          <w:p w14:paraId="56C0DBD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163991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FC833C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13AA-B1-5</w:t>
            </w:r>
          </w:p>
        </w:tc>
        <w:tc>
          <w:tcPr>
            <w:tcW w:w="521" w:type="pct"/>
            <w:tcBorders>
              <w:top w:val="single" w:color="000000" w:sz="4" w:space="0"/>
              <w:left w:val="single" w:color="000000" w:sz="4" w:space="0"/>
              <w:bottom w:val="single" w:color="000000" w:sz="4" w:space="0"/>
              <w:right w:val="single" w:color="000000" w:sz="4" w:space="0"/>
            </w:tcBorders>
            <w:vAlign w:val="center"/>
          </w:tcPr>
          <w:p w14:paraId="0D67EFA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FE89F5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5671115">
            <w:pPr>
              <w:widowControl/>
              <w:spacing w:line="260" w:lineRule="exact"/>
              <w:jc w:val="center"/>
              <w:rPr>
                <w:rFonts w:ascii="宋体" w:hAnsi="宋体" w:cs="宋体"/>
                <w:color w:val="auto"/>
                <w:szCs w:val="21"/>
                <w:highlight w:val="none"/>
              </w:rPr>
            </w:pPr>
          </w:p>
        </w:tc>
      </w:tr>
      <w:tr w14:paraId="16EC53E3">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A96F5A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54</w:t>
            </w:r>
          </w:p>
        </w:tc>
        <w:tc>
          <w:tcPr>
            <w:tcW w:w="1239" w:type="pct"/>
            <w:tcBorders>
              <w:top w:val="single" w:color="000000" w:sz="4" w:space="0"/>
              <w:left w:val="single" w:color="000000" w:sz="4" w:space="0"/>
              <w:bottom w:val="single" w:color="000000" w:sz="4" w:space="0"/>
              <w:right w:val="single" w:color="000000" w:sz="4" w:space="0"/>
            </w:tcBorders>
            <w:vAlign w:val="center"/>
          </w:tcPr>
          <w:p w14:paraId="6644A30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DD4CAE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55099C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5P06</w:t>
            </w:r>
          </w:p>
        </w:tc>
        <w:tc>
          <w:tcPr>
            <w:tcW w:w="521" w:type="pct"/>
            <w:tcBorders>
              <w:top w:val="single" w:color="000000" w:sz="4" w:space="0"/>
              <w:left w:val="single" w:color="000000" w:sz="4" w:space="0"/>
              <w:bottom w:val="single" w:color="000000" w:sz="4" w:space="0"/>
              <w:right w:val="single" w:color="000000" w:sz="4" w:space="0"/>
            </w:tcBorders>
            <w:vAlign w:val="center"/>
          </w:tcPr>
          <w:p w14:paraId="1A93672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52DD03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E5EA885">
            <w:pPr>
              <w:widowControl/>
              <w:spacing w:line="260" w:lineRule="exact"/>
              <w:jc w:val="center"/>
              <w:rPr>
                <w:rFonts w:ascii="宋体" w:hAnsi="宋体" w:cs="宋体"/>
                <w:color w:val="auto"/>
                <w:szCs w:val="21"/>
                <w:highlight w:val="none"/>
              </w:rPr>
            </w:pPr>
          </w:p>
        </w:tc>
      </w:tr>
      <w:tr w14:paraId="7B14C39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01ACA8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55</w:t>
            </w:r>
          </w:p>
        </w:tc>
        <w:tc>
          <w:tcPr>
            <w:tcW w:w="1239" w:type="pct"/>
            <w:tcBorders>
              <w:top w:val="single" w:color="000000" w:sz="4" w:space="0"/>
              <w:left w:val="single" w:color="000000" w:sz="4" w:space="0"/>
              <w:bottom w:val="single" w:color="000000" w:sz="4" w:space="0"/>
              <w:right w:val="single" w:color="000000" w:sz="4" w:space="0"/>
            </w:tcBorders>
            <w:vAlign w:val="center"/>
          </w:tcPr>
          <w:p w14:paraId="59C3F0C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055633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06123D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5P07</w:t>
            </w:r>
          </w:p>
        </w:tc>
        <w:tc>
          <w:tcPr>
            <w:tcW w:w="521" w:type="pct"/>
            <w:tcBorders>
              <w:top w:val="single" w:color="000000" w:sz="4" w:space="0"/>
              <w:left w:val="single" w:color="000000" w:sz="4" w:space="0"/>
              <w:bottom w:val="single" w:color="000000" w:sz="4" w:space="0"/>
              <w:right w:val="single" w:color="000000" w:sz="4" w:space="0"/>
            </w:tcBorders>
            <w:vAlign w:val="center"/>
          </w:tcPr>
          <w:p w14:paraId="4723DD0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79AA02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CE42B72">
            <w:pPr>
              <w:widowControl/>
              <w:spacing w:line="260" w:lineRule="exact"/>
              <w:jc w:val="center"/>
              <w:rPr>
                <w:rFonts w:ascii="宋体" w:hAnsi="宋体" w:cs="宋体"/>
                <w:color w:val="auto"/>
                <w:szCs w:val="21"/>
                <w:highlight w:val="none"/>
              </w:rPr>
            </w:pPr>
          </w:p>
        </w:tc>
      </w:tr>
      <w:tr w14:paraId="45A206E2">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5EAD63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56</w:t>
            </w:r>
          </w:p>
        </w:tc>
        <w:tc>
          <w:tcPr>
            <w:tcW w:w="1239" w:type="pct"/>
            <w:tcBorders>
              <w:top w:val="single" w:color="000000" w:sz="4" w:space="0"/>
              <w:left w:val="single" w:color="000000" w:sz="4" w:space="0"/>
              <w:bottom w:val="single" w:color="000000" w:sz="4" w:space="0"/>
              <w:right w:val="single" w:color="000000" w:sz="4" w:space="0"/>
            </w:tcBorders>
            <w:vAlign w:val="center"/>
          </w:tcPr>
          <w:p w14:paraId="4E4A8FC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FD8729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736EAA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5P08</w:t>
            </w:r>
          </w:p>
        </w:tc>
        <w:tc>
          <w:tcPr>
            <w:tcW w:w="521" w:type="pct"/>
            <w:tcBorders>
              <w:top w:val="single" w:color="000000" w:sz="4" w:space="0"/>
              <w:left w:val="single" w:color="000000" w:sz="4" w:space="0"/>
              <w:bottom w:val="single" w:color="000000" w:sz="4" w:space="0"/>
              <w:right w:val="single" w:color="000000" w:sz="4" w:space="0"/>
            </w:tcBorders>
            <w:vAlign w:val="center"/>
          </w:tcPr>
          <w:p w14:paraId="7D03FFC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7C647F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C8AE2B3">
            <w:pPr>
              <w:widowControl/>
              <w:spacing w:line="260" w:lineRule="exact"/>
              <w:jc w:val="center"/>
              <w:rPr>
                <w:rFonts w:ascii="宋体" w:hAnsi="宋体" w:cs="宋体"/>
                <w:color w:val="auto"/>
                <w:szCs w:val="21"/>
                <w:highlight w:val="none"/>
              </w:rPr>
            </w:pPr>
          </w:p>
        </w:tc>
      </w:tr>
      <w:tr w14:paraId="513C48FA">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616DC9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57</w:t>
            </w:r>
          </w:p>
        </w:tc>
        <w:tc>
          <w:tcPr>
            <w:tcW w:w="1239" w:type="pct"/>
            <w:tcBorders>
              <w:top w:val="single" w:color="000000" w:sz="4" w:space="0"/>
              <w:left w:val="single" w:color="000000" w:sz="4" w:space="0"/>
              <w:bottom w:val="single" w:color="000000" w:sz="4" w:space="0"/>
              <w:right w:val="single" w:color="000000" w:sz="4" w:space="0"/>
            </w:tcBorders>
            <w:vAlign w:val="center"/>
          </w:tcPr>
          <w:p w14:paraId="383F303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0453B47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F4F7BD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5P09</w:t>
            </w:r>
          </w:p>
        </w:tc>
        <w:tc>
          <w:tcPr>
            <w:tcW w:w="521" w:type="pct"/>
            <w:tcBorders>
              <w:top w:val="single" w:color="000000" w:sz="4" w:space="0"/>
              <w:left w:val="single" w:color="000000" w:sz="4" w:space="0"/>
              <w:bottom w:val="single" w:color="000000" w:sz="4" w:space="0"/>
              <w:right w:val="single" w:color="000000" w:sz="4" w:space="0"/>
            </w:tcBorders>
            <w:vAlign w:val="center"/>
          </w:tcPr>
          <w:p w14:paraId="5012677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869958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26BD2DA">
            <w:pPr>
              <w:widowControl/>
              <w:spacing w:line="260" w:lineRule="exact"/>
              <w:jc w:val="center"/>
              <w:rPr>
                <w:rFonts w:ascii="宋体" w:hAnsi="宋体" w:cs="宋体"/>
                <w:color w:val="auto"/>
                <w:szCs w:val="21"/>
                <w:highlight w:val="none"/>
              </w:rPr>
            </w:pPr>
          </w:p>
        </w:tc>
      </w:tr>
      <w:tr w14:paraId="28B31944">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20B420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58</w:t>
            </w:r>
          </w:p>
        </w:tc>
        <w:tc>
          <w:tcPr>
            <w:tcW w:w="1239" w:type="pct"/>
            <w:tcBorders>
              <w:top w:val="single" w:color="000000" w:sz="4" w:space="0"/>
              <w:left w:val="single" w:color="000000" w:sz="4" w:space="0"/>
              <w:bottom w:val="single" w:color="000000" w:sz="4" w:space="0"/>
              <w:right w:val="single" w:color="000000" w:sz="4" w:space="0"/>
            </w:tcBorders>
            <w:vAlign w:val="center"/>
          </w:tcPr>
          <w:p w14:paraId="7334194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22EAEE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9D80F1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13AA-B1-2</w:t>
            </w:r>
          </w:p>
        </w:tc>
        <w:tc>
          <w:tcPr>
            <w:tcW w:w="521" w:type="pct"/>
            <w:tcBorders>
              <w:top w:val="single" w:color="000000" w:sz="4" w:space="0"/>
              <w:left w:val="single" w:color="000000" w:sz="4" w:space="0"/>
              <w:bottom w:val="single" w:color="000000" w:sz="4" w:space="0"/>
              <w:right w:val="single" w:color="000000" w:sz="4" w:space="0"/>
            </w:tcBorders>
            <w:vAlign w:val="center"/>
          </w:tcPr>
          <w:p w14:paraId="41AE77E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C55746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00CC262">
            <w:pPr>
              <w:widowControl/>
              <w:spacing w:line="260" w:lineRule="exact"/>
              <w:jc w:val="center"/>
              <w:rPr>
                <w:rFonts w:ascii="宋体" w:hAnsi="宋体" w:cs="宋体"/>
                <w:color w:val="auto"/>
                <w:szCs w:val="21"/>
                <w:highlight w:val="none"/>
              </w:rPr>
            </w:pPr>
          </w:p>
        </w:tc>
      </w:tr>
      <w:tr w14:paraId="43D7C42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2D3010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59</w:t>
            </w:r>
          </w:p>
        </w:tc>
        <w:tc>
          <w:tcPr>
            <w:tcW w:w="1239" w:type="pct"/>
            <w:tcBorders>
              <w:top w:val="single" w:color="000000" w:sz="4" w:space="0"/>
              <w:left w:val="single" w:color="000000" w:sz="4" w:space="0"/>
              <w:bottom w:val="single" w:color="000000" w:sz="4" w:space="0"/>
              <w:right w:val="single" w:color="000000" w:sz="4" w:space="0"/>
            </w:tcBorders>
            <w:vAlign w:val="center"/>
          </w:tcPr>
          <w:p w14:paraId="6FAEDF7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7CBFE0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50497B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5P10</w:t>
            </w:r>
          </w:p>
        </w:tc>
        <w:tc>
          <w:tcPr>
            <w:tcW w:w="521" w:type="pct"/>
            <w:tcBorders>
              <w:top w:val="single" w:color="000000" w:sz="4" w:space="0"/>
              <w:left w:val="single" w:color="000000" w:sz="4" w:space="0"/>
              <w:bottom w:val="single" w:color="000000" w:sz="4" w:space="0"/>
              <w:right w:val="single" w:color="000000" w:sz="4" w:space="0"/>
            </w:tcBorders>
            <w:vAlign w:val="center"/>
          </w:tcPr>
          <w:p w14:paraId="308090B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477177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10A5E8C2">
            <w:pPr>
              <w:widowControl/>
              <w:spacing w:line="260" w:lineRule="exact"/>
              <w:jc w:val="center"/>
              <w:rPr>
                <w:rFonts w:ascii="宋体" w:hAnsi="宋体" w:cs="宋体"/>
                <w:color w:val="auto"/>
                <w:szCs w:val="21"/>
                <w:highlight w:val="none"/>
              </w:rPr>
            </w:pPr>
          </w:p>
        </w:tc>
      </w:tr>
      <w:tr w14:paraId="394A88DF">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BEA61E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60</w:t>
            </w:r>
          </w:p>
        </w:tc>
        <w:tc>
          <w:tcPr>
            <w:tcW w:w="1239" w:type="pct"/>
            <w:tcBorders>
              <w:top w:val="single" w:color="000000" w:sz="4" w:space="0"/>
              <w:left w:val="single" w:color="000000" w:sz="4" w:space="0"/>
              <w:bottom w:val="single" w:color="000000" w:sz="4" w:space="0"/>
              <w:right w:val="single" w:color="000000" w:sz="4" w:space="0"/>
            </w:tcBorders>
            <w:vAlign w:val="center"/>
          </w:tcPr>
          <w:p w14:paraId="3D25905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3C8DAD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A73CF3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5P11</w:t>
            </w:r>
          </w:p>
        </w:tc>
        <w:tc>
          <w:tcPr>
            <w:tcW w:w="521" w:type="pct"/>
            <w:tcBorders>
              <w:top w:val="single" w:color="000000" w:sz="4" w:space="0"/>
              <w:left w:val="single" w:color="000000" w:sz="4" w:space="0"/>
              <w:bottom w:val="single" w:color="000000" w:sz="4" w:space="0"/>
              <w:right w:val="single" w:color="000000" w:sz="4" w:space="0"/>
            </w:tcBorders>
            <w:vAlign w:val="center"/>
          </w:tcPr>
          <w:p w14:paraId="19C53AE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707406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A021486">
            <w:pPr>
              <w:widowControl/>
              <w:spacing w:line="260" w:lineRule="exact"/>
              <w:jc w:val="center"/>
              <w:rPr>
                <w:rFonts w:ascii="宋体" w:hAnsi="宋体" w:cs="宋体"/>
                <w:color w:val="auto"/>
                <w:szCs w:val="21"/>
                <w:highlight w:val="none"/>
              </w:rPr>
            </w:pPr>
          </w:p>
        </w:tc>
      </w:tr>
      <w:tr w14:paraId="757D8284">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05E3DB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61</w:t>
            </w:r>
          </w:p>
        </w:tc>
        <w:tc>
          <w:tcPr>
            <w:tcW w:w="1239" w:type="pct"/>
            <w:tcBorders>
              <w:top w:val="single" w:color="000000" w:sz="4" w:space="0"/>
              <w:left w:val="single" w:color="000000" w:sz="4" w:space="0"/>
              <w:bottom w:val="single" w:color="000000" w:sz="4" w:space="0"/>
              <w:right w:val="single" w:color="000000" w:sz="4" w:space="0"/>
            </w:tcBorders>
            <w:vAlign w:val="center"/>
          </w:tcPr>
          <w:p w14:paraId="2799B3A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变压器</w:t>
            </w:r>
          </w:p>
        </w:tc>
        <w:tc>
          <w:tcPr>
            <w:tcW w:w="869" w:type="pct"/>
            <w:tcBorders>
              <w:top w:val="single" w:color="000000" w:sz="4" w:space="0"/>
              <w:left w:val="single" w:color="000000" w:sz="4" w:space="0"/>
              <w:bottom w:val="single" w:color="000000" w:sz="4" w:space="0"/>
              <w:right w:val="single" w:color="000000" w:sz="4" w:space="0"/>
            </w:tcBorders>
            <w:vAlign w:val="center"/>
          </w:tcPr>
          <w:p w14:paraId="2073AAB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FAB40F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2000KVA</w:t>
            </w:r>
          </w:p>
        </w:tc>
        <w:tc>
          <w:tcPr>
            <w:tcW w:w="521" w:type="pct"/>
            <w:tcBorders>
              <w:top w:val="single" w:color="000000" w:sz="4" w:space="0"/>
              <w:left w:val="single" w:color="000000" w:sz="4" w:space="0"/>
              <w:bottom w:val="single" w:color="000000" w:sz="4" w:space="0"/>
              <w:right w:val="single" w:color="000000" w:sz="4" w:space="0"/>
            </w:tcBorders>
            <w:vAlign w:val="center"/>
          </w:tcPr>
          <w:p w14:paraId="4422F55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7EFC2A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4813C411">
            <w:pPr>
              <w:widowControl/>
              <w:spacing w:line="260" w:lineRule="exact"/>
              <w:jc w:val="center"/>
              <w:rPr>
                <w:rFonts w:ascii="宋体" w:hAnsi="宋体" w:cs="宋体"/>
                <w:color w:val="auto"/>
                <w:szCs w:val="21"/>
                <w:highlight w:val="none"/>
              </w:rPr>
            </w:pPr>
          </w:p>
        </w:tc>
      </w:tr>
      <w:tr w14:paraId="45E517C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C4FE0D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62</w:t>
            </w:r>
          </w:p>
        </w:tc>
        <w:tc>
          <w:tcPr>
            <w:tcW w:w="1239" w:type="pct"/>
            <w:tcBorders>
              <w:top w:val="single" w:color="000000" w:sz="4" w:space="0"/>
              <w:left w:val="single" w:color="000000" w:sz="4" w:space="0"/>
              <w:bottom w:val="single" w:color="000000" w:sz="4" w:space="0"/>
              <w:right w:val="single" w:color="000000" w:sz="4" w:space="0"/>
            </w:tcBorders>
            <w:vAlign w:val="center"/>
          </w:tcPr>
          <w:p w14:paraId="1DF437B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变压器</w:t>
            </w:r>
          </w:p>
        </w:tc>
        <w:tc>
          <w:tcPr>
            <w:tcW w:w="869" w:type="pct"/>
            <w:tcBorders>
              <w:top w:val="single" w:color="000000" w:sz="4" w:space="0"/>
              <w:left w:val="single" w:color="000000" w:sz="4" w:space="0"/>
              <w:bottom w:val="single" w:color="000000" w:sz="4" w:space="0"/>
              <w:right w:val="single" w:color="000000" w:sz="4" w:space="0"/>
            </w:tcBorders>
            <w:vAlign w:val="center"/>
          </w:tcPr>
          <w:p w14:paraId="4354DB9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FB807D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1600KVA</w:t>
            </w:r>
          </w:p>
        </w:tc>
        <w:tc>
          <w:tcPr>
            <w:tcW w:w="521" w:type="pct"/>
            <w:tcBorders>
              <w:top w:val="single" w:color="000000" w:sz="4" w:space="0"/>
              <w:left w:val="single" w:color="000000" w:sz="4" w:space="0"/>
              <w:bottom w:val="single" w:color="000000" w:sz="4" w:space="0"/>
              <w:right w:val="single" w:color="000000" w:sz="4" w:space="0"/>
            </w:tcBorders>
            <w:vAlign w:val="center"/>
          </w:tcPr>
          <w:p w14:paraId="4130E8E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709744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6ED77769">
            <w:pPr>
              <w:widowControl/>
              <w:spacing w:line="260" w:lineRule="exact"/>
              <w:jc w:val="center"/>
              <w:rPr>
                <w:rFonts w:ascii="宋体" w:hAnsi="宋体" w:cs="宋体"/>
                <w:color w:val="auto"/>
                <w:szCs w:val="21"/>
                <w:highlight w:val="none"/>
              </w:rPr>
            </w:pPr>
          </w:p>
        </w:tc>
      </w:tr>
      <w:tr w14:paraId="10AC8AC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5FF075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63</w:t>
            </w:r>
          </w:p>
        </w:tc>
        <w:tc>
          <w:tcPr>
            <w:tcW w:w="1239" w:type="pct"/>
            <w:tcBorders>
              <w:top w:val="single" w:color="000000" w:sz="4" w:space="0"/>
              <w:left w:val="single" w:color="000000" w:sz="4" w:space="0"/>
              <w:bottom w:val="single" w:color="000000" w:sz="4" w:space="0"/>
              <w:right w:val="single" w:color="000000" w:sz="4" w:space="0"/>
            </w:tcBorders>
            <w:vAlign w:val="center"/>
          </w:tcPr>
          <w:p w14:paraId="2AED015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3FE77C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1EFD05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G01、G02、G03、G04、G05</w:t>
            </w:r>
          </w:p>
        </w:tc>
        <w:tc>
          <w:tcPr>
            <w:tcW w:w="521" w:type="pct"/>
            <w:tcBorders>
              <w:top w:val="single" w:color="000000" w:sz="4" w:space="0"/>
              <w:left w:val="single" w:color="000000" w:sz="4" w:space="0"/>
              <w:bottom w:val="single" w:color="000000" w:sz="4" w:space="0"/>
              <w:right w:val="single" w:color="000000" w:sz="4" w:space="0"/>
            </w:tcBorders>
            <w:vAlign w:val="center"/>
          </w:tcPr>
          <w:p w14:paraId="3CC833A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E71573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w:t>
            </w:r>
          </w:p>
        </w:tc>
        <w:tc>
          <w:tcPr>
            <w:tcW w:w="521" w:type="pct"/>
            <w:tcBorders>
              <w:top w:val="single" w:color="000000" w:sz="4" w:space="0"/>
              <w:left w:val="single" w:color="000000" w:sz="4" w:space="0"/>
              <w:bottom w:val="single" w:color="000000" w:sz="4" w:space="0"/>
              <w:right w:val="single" w:color="000000" w:sz="4" w:space="0"/>
            </w:tcBorders>
            <w:vAlign w:val="center"/>
          </w:tcPr>
          <w:p w14:paraId="489E3F61">
            <w:pPr>
              <w:widowControl/>
              <w:spacing w:line="260" w:lineRule="exact"/>
              <w:jc w:val="center"/>
              <w:rPr>
                <w:rFonts w:ascii="宋体" w:hAnsi="宋体" w:cs="宋体"/>
                <w:color w:val="auto"/>
                <w:szCs w:val="21"/>
                <w:highlight w:val="none"/>
              </w:rPr>
            </w:pPr>
          </w:p>
        </w:tc>
      </w:tr>
      <w:tr w14:paraId="5409149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0E68A9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64</w:t>
            </w:r>
          </w:p>
        </w:tc>
        <w:tc>
          <w:tcPr>
            <w:tcW w:w="1239" w:type="pct"/>
            <w:tcBorders>
              <w:top w:val="single" w:color="000000" w:sz="4" w:space="0"/>
              <w:left w:val="single" w:color="000000" w:sz="4" w:space="0"/>
              <w:bottom w:val="single" w:color="000000" w:sz="4" w:space="0"/>
              <w:right w:val="single" w:color="000000" w:sz="4" w:space="0"/>
            </w:tcBorders>
            <w:vAlign w:val="center"/>
          </w:tcPr>
          <w:p w14:paraId="30D6F41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发电机联络柜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7423D5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EECAF7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P15</w:t>
            </w:r>
          </w:p>
        </w:tc>
        <w:tc>
          <w:tcPr>
            <w:tcW w:w="521" w:type="pct"/>
            <w:tcBorders>
              <w:top w:val="single" w:color="000000" w:sz="4" w:space="0"/>
              <w:left w:val="single" w:color="000000" w:sz="4" w:space="0"/>
              <w:bottom w:val="single" w:color="000000" w:sz="4" w:space="0"/>
              <w:right w:val="single" w:color="000000" w:sz="4" w:space="0"/>
            </w:tcBorders>
            <w:vAlign w:val="center"/>
          </w:tcPr>
          <w:p w14:paraId="5CED33D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2A37B0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60F1737">
            <w:pPr>
              <w:widowControl/>
              <w:spacing w:line="260" w:lineRule="exact"/>
              <w:jc w:val="center"/>
              <w:rPr>
                <w:rFonts w:ascii="宋体" w:hAnsi="宋体" w:cs="宋体"/>
                <w:color w:val="auto"/>
                <w:szCs w:val="21"/>
                <w:highlight w:val="none"/>
              </w:rPr>
            </w:pPr>
          </w:p>
        </w:tc>
      </w:tr>
      <w:tr w14:paraId="046EFFFA">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70208A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65</w:t>
            </w:r>
          </w:p>
        </w:tc>
        <w:tc>
          <w:tcPr>
            <w:tcW w:w="1239" w:type="pct"/>
            <w:tcBorders>
              <w:top w:val="single" w:color="000000" w:sz="4" w:space="0"/>
              <w:left w:val="single" w:color="000000" w:sz="4" w:space="0"/>
              <w:bottom w:val="single" w:color="000000" w:sz="4" w:space="0"/>
              <w:right w:val="single" w:color="000000" w:sz="4" w:space="0"/>
            </w:tcBorders>
            <w:vAlign w:val="center"/>
          </w:tcPr>
          <w:p w14:paraId="422EEE8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环网柜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2B93E4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D26005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G08</w:t>
            </w:r>
          </w:p>
        </w:tc>
        <w:tc>
          <w:tcPr>
            <w:tcW w:w="521" w:type="pct"/>
            <w:tcBorders>
              <w:top w:val="single" w:color="000000" w:sz="4" w:space="0"/>
              <w:left w:val="single" w:color="000000" w:sz="4" w:space="0"/>
              <w:bottom w:val="single" w:color="000000" w:sz="4" w:space="0"/>
              <w:right w:val="single" w:color="000000" w:sz="4" w:space="0"/>
            </w:tcBorders>
            <w:vAlign w:val="center"/>
          </w:tcPr>
          <w:p w14:paraId="61F08BB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7DC132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8750A9A">
            <w:pPr>
              <w:widowControl/>
              <w:spacing w:line="260" w:lineRule="exact"/>
              <w:jc w:val="center"/>
              <w:rPr>
                <w:rFonts w:ascii="宋体" w:hAnsi="宋体" w:cs="宋体"/>
                <w:color w:val="auto"/>
                <w:szCs w:val="21"/>
                <w:highlight w:val="none"/>
              </w:rPr>
            </w:pPr>
          </w:p>
        </w:tc>
      </w:tr>
      <w:tr w14:paraId="39749864">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FCDF17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66</w:t>
            </w:r>
          </w:p>
        </w:tc>
        <w:tc>
          <w:tcPr>
            <w:tcW w:w="1239" w:type="pct"/>
            <w:tcBorders>
              <w:top w:val="single" w:color="000000" w:sz="4" w:space="0"/>
              <w:left w:val="single" w:color="000000" w:sz="4" w:space="0"/>
              <w:bottom w:val="single" w:color="000000" w:sz="4" w:space="0"/>
              <w:right w:val="single" w:color="000000" w:sz="4" w:space="0"/>
            </w:tcBorders>
            <w:vAlign w:val="center"/>
          </w:tcPr>
          <w:p w14:paraId="17DDD69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计量柜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91D614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D502E2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J1、J2、J3、J4</w:t>
            </w:r>
          </w:p>
        </w:tc>
        <w:tc>
          <w:tcPr>
            <w:tcW w:w="521" w:type="pct"/>
            <w:tcBorders>
              <w:top w:val="single" w:color="000000" w:sz="4" w:space="0"/>
              <w:left w:val="single" w:color="000000" w:sz="4" w:space="0"/>
              <w:bottom w:val="single" w:color="000000" w:sz="4" w:space="0"/>
              <w:right w:val="single" w:color="000000" w:sz="4" w:space="0"/>
            </w:tcBorders>
            <w:vAlign w:val="center"/>
          </w:tcPr>
          <w:p w14:paraId="6A8776D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EEA621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w:t>
            </w:r>
          </w:p>
        </w:tc>
        <w:tc>
          <w:tcPr>
            <w:tcW w:w="521" w:type="pct"/>
            <w:tcBorders>
              <w:top w:val="single" w:color="000000" w:sz="4" w:space="0"/>
              <w:left w:val="single" w:color="000000" w:sz="4" w:space="0"/>
              <w:bottom w:val="single" w:color="000000" w:sz="4" w:space="0"/>
              <w:right w:val="single" w:color="000000" w:sz="4" w:space="0"/>
            </w:tcBorders>
            <w:vAlign w:val="center"/>
          </w:tcPr>
          <w:p w14:paraId="399C8722">
            <w:pPr>
              <w:widowControl/>
              <w:spacing w:line="260" w:lineRule="exact"/>
              <w:jc w:val="center"/>
              <w:rPr>
                <w:rFonts w:ascii="宋体" w:hAnsi="宋体" w:cs="宋体"/>
                <w:color w:val="auto"/>
                <w:szCs w:val="21"/>
                <w:highlight w:val="none"/>
              </w:rPr>
            </w:pPr>
          </w:p>
        </w:tc>
      </w:tr>
      <w:tr w14:paraId="21B2830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19B71D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67</w:t>
            </w:r>
          </w:p>
        </w:tc>
        <w:tc>
          <w:tcPr>
            <w:tcW w:w="1239" w:type="pct"/>
            <w:tcBorders>
              <w:top w:val="single" w:color="000000" w:sz="4" w:space="0"/>
              <w:left w:val="single" w:color="000000" w:sz="4" w:space="0"/>
              <w:bottom w:val="single" w:color="000000" w:sz="4" w:space="0"/>
              <w:right w:val="single" w:color="000000" w:sz="4" w:space="0"/>
            </w:tcBorders>
            <w:vAlign w:val="center"/>
          </w:tcPr>
          <w:p w14:paraId="5F5A1D3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进线柜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B82364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1B478C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G06、G07</w:t>
            </w:r>
          </w:p>
        </w:tc>
        <w:tc>
          <w:tcPr>
            <w:tcW w:w="521" w:type="pct"/>
            <w:tcBorders>
              <w:top w:val="single" w:color="000000" w:sz="4" w:space="0"/>
              <w:left w:val="single" w:color="000000" w:sz="4" w:space="0"/>
              <w:bottom w:val="single" w:color="000000" w:sz="4" w:space="0"/>
              <w:right w:val="single" w:color="000000" w:sz="4" w:space="0"/>
            </w:tcBorders>
            <w:vAlign w:val="center"/>
          </w:tcPr>
          <w:p w14:paraId="5CD1B13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FAB40F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7A0A873F">
            <w:pPr>
              <w:widowControl/>
              <w:spacing w:line="260" w:lineRule="exact"/>
              <w:jc w:val="center"/>
              <w:rPr>
                <w:rFonts w:ascii="宋体" w:hAnsi="宋体" w:cs="宋体"/>
                <w:color w:val="auto"/>
                <w:szCs w:val="21"/>
                <w:highlight w:val="none"/>
              </w:rPr>
            </w:pPr>
          </w:p>
        </w:tc>
      </w:tr>
      <w:tr w14:paraId="643AC28D">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E27050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68</w:t>
            </w:r>
          </w:p>
        </w:tc>
        <w:tc>
          <w:tcPr>
            <w:tcW w:w="1239" w:type="pct"/>
            <w:tcBorders>
              <w:top w:val="single" w:color="000000" w:sz="4" w:space="0"/>
              <w:left w:val="single" w:color="000000" w:sz="4" w:space="0"/>
              <w:bottom w:val="single" w:color="000000" w:sz="4" w:space="0"/>
              <w:right w:val="single" w:color="000000" w:sz="4" w:space="0"/>
            </w:tcBorders>
            <w:vAlign w:val="center"/>
          </w:tcPr>
          <w:p w14:paraId="2D564E5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1#、2#变压器联络柜</w:t>
            </w:r>
          </w:p>
        </w:tc>
        <w:tc>
          <w:tcPr>
            <w:tcW w:w="869" w:type="pct"/>
            <w:tcBorders>
              <w:top w:val="single" w:color="000000" w:sz="4" w:space="0"/>
              <w:left w:val="single" w:color="000000" w:sz="4" w:space="0"/>
              <w:bottom w:val="single" w:color="000000" w:sz="4" w:space="0"/>
              <w:right w:val="single" w:color="000000" w:sz="4" w:space="0"/>
            </w:tcBorders>
            <w:vAlign w:val="center"/>
          </w:tcPr>
          <w:p w14:paraId="0586328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1BF707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P28</w:t>
            </w:r>
          </w:p>
        </w:tc>
        <w:tc>
          <w:tcPr>
            <w:tcW w:w="521" w:type="pct"/>
            <w:tcBorders>
              <w:top w:val="single" w:color="000000" w:sz="4" w:space="0"/>
              <w:left w:val="single" w:color="000000" w:sz="4" w:space="0"/>
              <w:bottom w:val="single" w:color="000000" w:sz="4" w:space="0"/>
              <w:right w:val="single" w:color="000000" w:sz="4" w:space="0"/>
            </w:tcBorders>
            <w:vAlign w:val="center"/>
          </w:tcPr>
          <w:p w14:paraId="3498377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33C7BF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81CEB27">
            <w:pPr>
              <w:widowControl/>
              <w:spacing w:line="260" w:lineRule="exact"/>
              <w:jc w:val="center"/>
              <w:rPr>
                <w:rFonts w:ascii="宋体" w:hAnsi="宋体" w:cs="宋体"/>
                <w:color w:val="auto"/>
                <w:szCs w:val="21"/>
                <w:highlight w:val="none"/>
              </w:rPr>
            </w:pPr>
          </w:p>
        </w:tc>
      </w:tr>
      <w:tr w14:paraId="31119299">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7065DA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69</w:t>
            </w:r>
          </w:p>
        </w:tc>
        <w:tc>
          <w:tcPr>
            <w:tcW w:w="1239" w:type="pct"/>
            <w:tcBorders>
              <w:top w:val="single" w:color="000000" w:sz="4" w:space="0"/>
              <w:left w:val="single" w:color="000000" w:sz="4" w:space="0"/>
              <w:bottom w:val="single" w:color="000000" w:sz="4" w:space="0"/>
              <w:right w:val="single" w:color="000000" w:sz="4" w:space="0"/>
            </w:tcBorders>
            <w:vAlign w:val="center"/>
          </w:tcPr>
          <w:p w14:paraId="513CBC4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9969D1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6F8234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P22、P23、P24</w:t>
            </w:r>
          </w:p>
        </w:tc>
        <w:tc>
          <w:tcPr>
            <w:tcW w:w="521" w:type="pct"/>
            <w:tcBorders>
              <w:top w:val="single" w:color="000000" w:sz="4" w:space="0"/>
              <w:left w:val="single" w:color="000000" w:sz="4" w:space="0"/>
              <w:bottom w:val="single" w:color="000000" w:sz="4" w:space="0"/>
              <w:right w:val="single" w:color="000000" w:sz="4" w:space="0"/>
            </w:tcBorders>
            <w:vAlign w:val="center"/>
          </w:tcPr>
          <w:p w14:paraId="10CB31A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7EA885B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w:t>
            </w:r>
          </w:p>
        </w:tc>
        <w:tc>
          <w:tcPr>
            <w:tcW w:w="521" w:type="pct"/>
            <w:tcBorders>
              <w:top w:val="single" w:color="000000" w:sz="4" w:space="0"/>
              <w:left w:val="single" w:color="000000" w:sz="4" w:space="0"/>
              <w:bottom w:val="single" w:color="000000" w:sz="4" w:space="0"/>
              <w:right w:val="single" w:color="000000" w:sz="4" w:space="0"/>
            </w:tcBorders>
            <w:vAlign w:val="center"/>
          </w:tcPr>
          <w:p w14:paraId="590AD067">
            <w:pPr>
              <w:widowControl/>
              <w:spacing w:line="260" w:lineRule="exact"/>
              <w:jc w:val="center"/>
              <w:rPr>
                <w:rFonts w:ascii="宋体" w:hAnsi="宋体" w:cs="宋体"/>
                <w:color w:val="auto"/>
                <w:szCs w:val="21"/>
                <w:highlight w:val="none"/>
              </w:rPr>
            </w:pPr>
          </w:p>
        </w:tc>
      </w:tr>
      <w:tr w14:paraId="41B7BE11">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CEB45C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70</w:t>
            </w:r>
          </w:p>
        </w:tc>
        <w:tc>
          <w:tcPr>
            <w:tcW w:w="1239" w:type="pct"/>
            <w:tcBorders>
              <w:top w:val="single" w:color="000000" w:sz="4" w:space="0"/>
              <w:left w:val="single" w:color="000000" w:sz="4" w:space="0"/>
              <w:bottom w:val="single" w:color="000000" w:sz="4" w:space="0"/>
              <w:right w:val="single" w:color="000000" w:sz="4" w:space="0"/>
            </w:tcBorders>
            <w:vAlign w:val="center"/>
          </w:tcPr>
          <w:p w14:paraId="2999C37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5BFA6E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0E0C7E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P25、P26</w:t>
            </w:r>
          </w:p>
        </w:tc>
        <w:tc>
          <w:tcPr>
            <w:tcW w:w="521" w:type="pct"/>
            <w:tcBorders>
              <w:top w:val="single" w:color="000000" w:sz="4" w:space="0"/>
              <w:left w:val="single" w:color="000000" w:sz="4" w:space="0"/>
              <w:bottom w:val="single" w:color="000000" w:sz="4" w:space="0"/>
              <w:right w:val="single" w:color="000000" w:sz="4" w:space="0"/>
            </w:tcBorders>
            <w:vAlign w:val="center"/>
          </w:tcPr>
          <w:p w14:paraId="23DE1E8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181AFF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3B95DC5E">
            <w:pPr>
              <w:widowControl/>
              <w:spacing w:line="260" w:lineRule="exact"/>
              <w:jc w:val="center"/>
              <w:rPr>
                <w:rFonts w:ascii="宋体" w:hAnsi="宋体" w:cs="宋体"/>
                <w:color w:val="auto"/>
                <w:szCs w:val="21"/>
                <w:highlight w:val="none"/>
              </w:rPr>
            </w:pPr>
          </w:p>
        </w:tc>
      </w:tr>
      <w:tr w14:paraId="7B2C294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BC1095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71</w:t>
            </w:r>
          </w:p>
        </w:tc>
        <w:tc>
          <w:tcPr>
            <w:tcW w:w="1239" w:type="pct"/>
            <w:tcBorders>
              <w:top w:val="single" w:color="000000" w:sz="4" w:space="0"/>
              <w:left w:val="single" w:color="000000" w:sz="4" w:space="0"/>
              <w:bottom w:val="single" w:color="000000" w:sz="4" w:space="0"/>
              <w:right w:val="single" w:color="000000" w:sz="4" w:space="0"/>
            </w:tcBorders>
            <w:vAlign w:val="center"/>
          </w:tcPr>
          <w:p w14:paraId="0CECCBC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1#变压器进线柜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78683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FE35D8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P27</w:t>
            </w:r>
          </w:p>
        </w:tc>
        <w:tc>
          <w:tcPr>
            <w:tcW w:w="521" w:type="pct"/>
            <w:tcBorders>
              <w:top w:val="single" w:color="000000" w:sz="4" w:space="0"/>
              <w:left w:val="single" w:color="000000" w:sz="4" w:space="0"/>
              <w:bottom w:val="single" w:color="000000" w:sz="4" w:space="0"/>
              <w:right w:val="single" w:color="000000" w:sz="4" w:space="0"/>
            </w:tcBorders>
            <w:vAlign w:val="center"/>
          </w:tcPr>
          <w:p w14:paraId="3911424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851552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36E33D4">
            <w:pPr>
              <w:widowControl/>
              <w:spacing w:line="260" w:lineRule="exact"/>
              <w:jc w:val="center"/>
              <w:rPr>
                <w:rFonts w:ascii="宋体" w:hAnsi="宋体" w:cs="宋体"/>
                <w:color w:val="auto"/>
                <w:szCs w:val="21"/>
                <w:highlight w:val="none"/>
              </w:rPr>
            </w:pPr>
          </w:p>
        </w:tc>
      </w:tr>
      <w:tr w14:paraId="12111B8C">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56DF86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72</w:t>
            </w:r>
          </w:p>
        </w:tc>
        <w:tc>
          <w:tcPr>
            <w:tcW w:w="1239" w:type="pct"/>
            <w:tcBorders>
              <w:top w:val="single" w:color="000000" w:sz="4" w:space="0"/>
              <w:left w:val="single" w:color="000000" w:sz="4" w:space="0"/>
              <w:bottom w:val="single" w:color="000000" w:sz="4" w:space="0"/>
              <w:right w:val="single" w:color="000000" w:sz="4" w:space="0"/>
            </w:tcBorders>
            <w:vAlign w:val="center"/>
          </w:tcPr>
          <w:p w14:paraId="376FE77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C5247B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3B993E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P32、P33、P34、P35</w:t>
            </w:r>
          </w:p>
        </w:tc>
        <w:tc>
          <w:tcPr>
            <w:tcW w:w="521" w:type="pct"/>
            <w:tcBorders>
              <w:top w:val="single" w:color="000000" w:sz="4" w:space="0"/>
              <w:left w:val="single" w:color="000000" w:sz="4" w:space="0"/>
              <w:bottom w:val="single" w:color="000000" w:sz="4" w:space="0"/>
              <w:right w:val="single" w:color="000000" w:sz="4" w:space="0"/>
            </w:tcBorders>
            <w:vAlign w:val="center"/>
          </w:tcPr>
          <w:p w14:paraId="16A0E73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21B514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w:t>
            </w:r>
          </w:p>
        </w:tc>
        <w:tc>
          <w:tcPr>
            <w:tcW w:w="521" w:type="pct"/>
            <w:tcBorders>
              <w:top w:val="single" w:color="000000" w:sz="4" w:space="0"/>
              <w:left w:val="single" w:color="000000" w:sz="4" w:space="0"/>
              <w:bottom w:val="single" w:color="000000" w:sz="4" w:space="0"/>
              <w:right w:val="single" w:color="000000" w:sz="4" w:space="0"/>
            </w:tcBorders>
            <w:vAlign w:val="center"/>
          </w:tcPr>
          <w:p w14:paraId="6D00A6B8">
            <w:pPr>
              <w:widowControl/>
              <w:spacing w:line="260" w:lineRule="exact"/>
              <w:jc w:val="center"/>
              <w:rPr>
                <w:rFonts w:ascii="宋体" w:hAnsi="宋体" w:cs="宋体"/>
                <w:color w:val="auto"/>
                <w:szCs w:val="21"/>
                <w:highlight w:val="none"/>
              </w:rPr>
            </w:pPr>
          </w:p>
        </w:tc>
      </w:tr>
      <w:tr w14:paraId="0BEB9F3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38D3A2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73</w:t>
            </w:r>
          </w:p>
        </w:tc>
        <w:tc>
          <w:tcPr>
            <w:tcW w:w="1239" w:type="pct"/>
            <w:tcBorders>
              <w:top w:val="single" w:color="000000" w:sz="4" w:space="0"/>
              <w:left w:val="single" w:color="000000" w:sz="4" w:space="0"/>
              <w:bottom w:val="single" w:color="000000" w:sz="4" w:space="0"/>
              <w:right w:val="single" w:color="000000" w:sz="4" w:space="0"/>
            </w:tcBorders>
            <w:vAlign w:val="center"/>
          </w:tcPr>
          <w:p w14:paraId="4FDFEB0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133DDF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FF09E9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P30、P31</w:t>
            </w:r>
          </w:p>
        </w:tc>
        <w:tc>
          <w:tcPr>
            <w:tcW w:w="521" w:type="pct"/>
            <w:tcBorders>
              <w:top w:val="single" w:color="000000" w:sz="4" w:space="0"/>
              <w:left w:val="single" w:color="000000" w:sz="4" w:space="0"/>
              <w:bottom w:val="single" w:color="000000" w:sz="4" w:space="0"/>
              <w:right w:val="single" w:color="000000" w:sz="4" w:space="0"/>
            </w:tcBorders>
            <w:vAlign w:val="center"/>
          </w:tcPr>
          <w:p w14:paraId="6580E74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9EFF0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3F1EEB90">
            <w:pPr>
              <w:widowControl/>
              <w:spacing w:line="260" w:lineRule="exact"/>
              <w:jc w:val="center"/>
              <w:rPr>
                <w:rFonts w:ascii="宋体" w:hAnsi="宋体" w:cs="宋体"/>
                <w:color w:val="auto"/>
                <w:szCs w:val="21"/>
                <w:highlight w:val="none"/>
              </w:rPr>
            </w:pPr>
          </w:p>
        </w:tc>
      </w:tr>
      <w:tr w14:paraId="12B8F32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4510EC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74</w:t>
            </w:r>
          </w:p>
        </w:tc>
        <w:tc>
          <w:tcPr>
            <w:tcW w:w="1239" w:type="pct"/>
            <w:tcBorders>
              <w:top w:val="single" w:color="000000" w:sz="4" w:space="0"/>
              <w:left w:val="single" w:color="000000" w:sz="4" w:space="0"/>
              <w:bottom w:val="single" w:color="000000" w:sz="4" w:space="0"/>
              <w:right w:val="single" w:color="000000" w:sz="4" w:space="0"/>
            </w:tcBorders>
            <w:vAlign w:val="center"/>
          </w:tcPr>
          <w:p w14:paraId="4FFCE17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2#变压器进线柜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8B15D5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E7C74A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P29</w:t>
            </w:r>
          </w:p>
        </w:tc>
        <w:tc>
          <w:tcPr>
            <w:tcW w:w="521" w:type="pct"/>
            <w:tcBorders>
              <w:top w:val="single" w:color="000000" w:sz="4" w:space="0"/>
              <w:left w:val="single" w:color="000000" w:sz="4" w:space="0"/>
              <w:bottom w:val="single" w:color="000000" w:sz="4" w:space="0"/>
              <w:right w:val="single" w:color="000000" w:sz="4" w:space="0"/>
            </w:tcBorders>
            <w:vAlign w:val="center"/>
          </w:tcPr>
          <w:p w14:paraId="7166321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2DBF4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49CEBF8">
            <w:pPr>
              <w:widowControl/>
              <w:spacing w:line="260" w:lineRule="exact"/>
              <w:jc w:val="center"/>
              <w:rPr>
                <w:rFonts w:ascii="宋体" w:hAnsi="宋体" w:cs="宋体"/>
                <w:color w:val="auto"/>
                <w:szCs w:val="21"/>
                <w:highlight w:val="none"/>
              </w:rPr>
            </w:pPr>
          </w:p>
        </w:tc>
      </w:tr>
      <w:tr w14:paraId="66A4DD62">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D87DA3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75</w:t>
            </w:r>
          </w:p>
        </w:tc>
        <w:tc>
          <w:tcPr>
            <w:tcW w:w="1239" w:type="pct"/>
            <w:tcBorders>
              <w:top w:val="single" w:color="000000" w:sz="4" w:space="0"/>
              <w:left w:val="single" w:color="000000" w:sz="4" w:space="0"/>
              <w:bottom w:val="single" w:color="000000" w:sz="4" w:space="0"/>
              <w:right w:val="single" w:color="000000" w:sz="4" w:space="0"/>
            </w:tcBorders>
            <w:vAlign w:val="center"/>
          </w:tcPr>
          <w:p w14:paraId="6DA0EF6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3#、4#变压器联络柜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316E38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AE0CB7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P09</w:t>
            </w:r>
          </w:p>
        </w:tc>
        <w:tc>
          <w:tcPr>
            <w:tcW w:w="521" w:type="pct"/>
            <w:tcBorders>
              <w:top w:val="single" w:color="000000" w:sz="4" w:space="0"/>
              <w:left w:val="single" w:color="000000" w:sz="4" w:space="0"/>
              <w:bottom w:val="single" w:color="000000" w:sz="4" w:space="0"/>
              <w:right w:val="single" w:color="000000" w:sz="4" w:space="0"/>
            </w:tcBorders>
            <w:vAlign w:val="center"/>
          </w:tcPr>
          <w:p w14:paraId="671C605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35BFF3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2BAD162">
            <w:pPr>
              <w:widowControl/>
              <w:spacing w:line="260" w:lineRule="exact"/>
              <w:jc w:val="center"/>
              <w:rPr>
                <w:rFonts w:ascii="宋体" w:hAnsi="宋体" w:cs="宋体"/>
                <w:color w:val="auto"/>
                <w:szCs w:val="21"/>
                <w:highlight w:val="none"/>
              </w:rPr>
            </w:pPr>
          </w:p>
        </w:tc>
      </w:tr>
      <w:tr w14:paraId="63ABA3CA">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8ABF88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76</w:t>
            </w:r>
          </w:p>
        </w:tc>
        <w:tc>
          <w:tcPr>
            <w:tcW w:w="1239" w:type="pct"/>
            <w:tcBorders>
              <w:top w:val="single" w:color="000000" w:sz="4" w:space="0"/>
              <w:left w:val="single" w:color="000000" w:sz="4" w:space="0"/>
              <w:bottom w:val="single" w:color="000000" w:sz="4" w:space="0"/>
              <w:right w:val="single" w:color="000000" w:sz="4" w:space="0"/>
            </w:tcBorders>
            <w:vAlign w:val="center"/>
          </w:tcPr>
          <w:p w14:paraId="1FFFD4A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5C2F92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0DE7A5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P01、P02、P03、P04、P05</w:t>
            </w:r>
          </w:p>
        </w:tc>
        <w:tc>
          <w:tcPr>
            <w:tcW w:w="521" w:type="pct"/>
            <w:tcBorders>
              <w:top w:val="single" w:color="000000" w:sz="4" w:space="0"/>
              <w:left w:val="single" w:color="000000" w:sz="4" w:space="0"/>
              <w:bottom w:val="single" w:color="000000" w:sz="4" w:space="0"/>
              <w:right w:val="single" w:color="000000" w:sz="4" w:space="0"/>
            </w:tcBorders>
            <w:vAlign w:val="center"/>
          </w:tcPr>
          <w:p w14:paraId="5BA3B31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EF8CD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5</w:t>
            </w:r>
          </w:p>
        </w:tc>
        <w:tc>
          <w:tcPr>
            <w:tcW w:w="521" w:type="pct"/>
            <w:tcBorders>
              <w:top w:val="single" w:color="000000" w:sz="4" w:space="0"/>
              <w:left w:val="single" w:color="000000" w:sz="4" w:space="0"/>
              <w:bottom w:val="single" w:color="000000" w:sz="4" w:space="0"/>
              <w:right w:val="single" w:color="000000" w:sz="4" w:space="0"/>
            </w:tcBorders>
            <w:vAlign w:val="center"/>
          </w:tcPr>
          <w:p w14:paraId="3AA68895">
            <w:pPr>
              <w:widowControl/>
              <w:spacing w:line="260" w:lineRule="exact"/>
              <w:jc w:val="center"/>
              <w:rPr>
                <w:rFonts w:ascii="宋体" w:hAnsi="宋体" w:cs="宋体"/>
                <w:color w:val="auto"/>
                <w:szCs w:val="21"/>
                <w:highlight w:val="none"/>
              </w:rPr>
            </w:pPr>
          </w:p>
        </w:tc>
      </w:tr>
      <w:tr w14:paraId="6996407A">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592914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77</w:t>
            </w:r>
          </w:p>
        </w:tc>
        <w:tc>
          <w:tcPr>
            <w:tcW w:w="1239" w:type="pct"/>
            <w:tcBorders>
              <w:top w:val="single" w:color="000000" w:sz="4" w:space="0"/>
              <w:left w:val="single" w:color="000000" w:sz="4" w:space="0"/>
              <w:bottom w:val="single" w:color="000000" w:sz="4" w:space="0"/>
              <w:right w:val="single" w:color="000000" w:sz="4" w:space="0"/>
            </w:tcBorders>
            <w:vAlign w:val="center"/>
          </w:tcPr>
          <w:p w14:paraId="4D7EDDA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1FCC1B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DABF3E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P06、P07</w:t>
            </w:r>
          </w:p>
        </w:tc>
        <w:tc>
          <w:tcPr>
            <w:tcW w:w="521" w:type="pct"/>
            <w:tcBorders>
              <w:top w:val="single" w:color="000000" w:sz="4" w:space="0"/>
              <w:left w:val="single" w:color="000000" w:sz="4" w:space="0"/>
              <w:bottom w:val="single" w:color="000000" w:sz="4" w:space="0"/>
              <w:right w:val="single" w:color="000000" w:sz="4" w:space="0"/>
            </w:tcBorders>
            <w:vAlign w:val="center"/>
          </w:tcPr>
          <w:p w14:paraId="2B83A91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126419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2E1F7550">
            <w:pPr>
              <w:widowControl/>
              <w:spacing w:line="260" w:lineRule="exact"/>
              <w:jc w:val="center"/>
              <w:rPr>
                <w:rFonts w:ascii="宋体" w:hAnsi="宋体" w:cs="宋体"/>
                <w:color w:val="auto"/>
                <w:szCs w:val="21"/>
                <w:highlight w:val="none"/>
              </w:rPr>
            </w:pPr>
          </w:p>
        </w:tc>
      </w:tr>
      <w:tr w14:paraId="4A4223E6">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066E03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78</w:t>
            </w:r>
          </w:p>
        </w:tc>
        <w:tc>
          <w:tcPr>
            <w:tcW w:w="1239" w:type="pct"/>
            <w:tcBorders>
              <w:top w:val="single" w:color="000000" w:sz="4" w:space="0"/>
              <w:left w:val="single" w:color="000000" w:sz="4" w:space="0"/>
              <w:bottom w:val="single" w:color="000000" w:sz="4" w:space="0"/>
              <w:right w:val="single" w:color="000000" w:sz="4" w:space="0"/>
            </w:tcBorders>
            <w:vAlign w:val="center"/>
          </w:tcPr>
          <w:p w14:paraId="3926213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3#变压器进线柜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C19015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28344F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P08</w:t>
            </w:r>
          </w:p>
        </w:tc>
        <w:tc>
          <w:tcPr>
            <w:tcW w:w="521" w:type="pct"/>
            <w:tcBorders>
              <w:top w:val="single" w:color="000000" w:sz="4" w:space="0"/>
              <w:left w:val="single" w:color="000000" w:sz="4" w:space="0"/>
              <w:bottom w:val="single" w:color="000000" w:sz="4" w:space="0"/>
              <w:right w:val="single" w:color="000000" w:sz="4" w:space="0"/>
            </w:tcBorders>
            <w:vAlign w:val="center"/>
          </w:tcPr>
          <w:p w14:paraId="27FA5BB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D4A070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9984057">
            <w:pPr>
              <w:widowControl/>
              <w:spacing w:line="260" w:lineRule="exact"/>
              <w:jc w:val="center"/>
              <w:rPr>
                <w:rFonts w:ascii="宋体" w:hAnsi="宋体" w:cs="宋体"/>
                <w:color w:val="auto"/>
                <w:szCs w:val="21"/>
                <w:highlight w:val="none"/>
              </w:rPr>
            </w:pPr>
          </w:p>
        </w:tc>
      </w:tr>
      <w:tr w14:paraId="0BD160A0">
        <w:tblPrEx>
          <w:tblCellMar>
            <w:top w:w="0" w:type="dxa"/>
            <w:left w:w="108" w:type="dxa"/>
            <w:bottom w:w="0" w:type="dxa"/>
            <w:right w:w="108" w:type="dxa"/>
          </w:tblCellMar>
        </w:tblPrEx>
        <w:trPr>
          <w:trHeight w:val="106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B4F646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79</w:t>
            </w:r>
          </w:p>
        </w:tc>
        <w:tc>
          <w:tcPr>
            <w:tcW w:w="1239" w:type="pct"/>
            <w:tcBorders>
              <w:top w:val="single" w:color="000000" w:sz="4" w:space="0"/>
              <w:left w:val="single" w:color="000000" w:sz="4" w:space="0"/>
              <w:bottom w:val="single" w:color="000000" w:sz="4" w:space="0"/>
              <w:right w:val="single" w:color="000000" w:sz="4" w:space="0"/>
            </w:tcBorders>
            <w:vAlign w:val="center"/>
          </w:tcPr>
          <w:p w14:paraId="648420E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4#变压器低压出线柜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3332D7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AAD410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P13、P14、P16、P17、P18、P19、P20、P21、P36、P37</w:t>
            </w:r>
          </w:p>
        </w:tc>
        <w:tc>
          <w:tcPr>
            <w:tcW w:w="521" w:type="pct"/>
            <w:tcBorders>
              <w:top w:val="single" w:color="000000" w:sz="4" w:space="0"/>
              <w:left w:val="single" w:color="000000" w:sz="4" w:space="0"/>
              <w:bottom w:val="single" w:color="000000" w:sz="4" w:space="0"/>
              <w:right w:val="single" w:color="000000" w:sz="4" w:space="0"/>
            </w:tcBorders>
            <w:vAlign w:val="center"/>
          </w:tcPr>
          <w:p w14:paraId="7C8BBDD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719161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10</w:t>
            </w:r>
          </w:p>
        </w:tc>
        <w:tc>
          <w:tcPr>
            <w:tcW w:w="521" w:type="pct"/>
            <w:tcBorders>
              <w:top w:val="single" w:color="000000" w:sz="4" w:space="0"/>
              <w:left w:val="single" w:color="000000" w:sz="4" w:space="0"/>
              <w:bottom w:val="single" w:color="000000" w:sz="4" w:space="0"/>
              <w:right w:val="single" w:color="000000" w:sz="4" w:space="0"/>
            </w:tcBorders>
            <w:vAlign w:val="center"/>
          </w:tcPr>
          <w:p w14:paraId="187A3583">
            <w:pPr>
              <w:widowControl/>
              <w:spacing w:line="260" w:lineRule="exact"/>
              <w:jc w:val="center"/>
              <w:rPr>
                <w:rFonts w:ascii="宋体" w:hAnsi="宋体" w:cs="宋体"/>
                <w:color w:val="auto"/>
                <w:szCs w:val="21"/>
                <w:highlight w:val="none"/>
              </w:rPr>
            </w:pPr>
          </w:p>
        </w:tc>
      </w:tr>
      <w:tr w14:paraId="6EC158DD">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AE8FDD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80</w:t>
            </w:r>
          </w:p>
        </w:tc>
        <w:tc>
          <w:tcPr>
            <w:tcW w:w="1239" w:type="pct"/>
            <w:tcBorders>
              <w:top w:val="single" w:color="000000" w:sz="4" w:space="0"/>
              <w:left w:val="single" w:color="000000" w:sz="4" w:space="0"/>
              <w:bottom w:val="single" w:color="000000" w:sz="4" w:space="0"/>
              <w:right w:val="single" w:color="000000" w:sz="4" w:space="0"/>
            </w:tcBorders>
            <w:vAlign w:val="center"/>
          </w:tcPr>
          <w:p w14:paraId="4BF650B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4#变压器电容补偿柜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B64273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237E4C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P11、P12</w:t>
            </w:r>
          </w:p>
        </w:tc>
        <w:tc>
          <w:tcPr>
            <w:tcW w:w="521" w:type="pct"/>
            <w:tcBorders>
              <w:top w:val="single" w:color="000000" w:sz="4" w:space="0"/>
              <w:left w:val="single" w:color="000000" w:sz="4" w:space="0"/>
              <w:bottom w:val="single" w:color="000000" w:sz="4" w:space="0"/>
              <w:right w:val="single" w:color="000000" w:sz="4" w:space="0"/>
            </w:tcBorders>
            <w:vAlign w:val="center"/>
          </w:tcPr>
          <w:p w14:paraId="0840160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242D14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362A21BF">
            <w:pPr>
              <w:widowControl/>
              <w:spacing w:line="260" w:lineRule="exact"/>
              <w:jc w:val="center"/>
              <w:rPr>
                <w:rFonts w:ascii="宋体" w:hAnsi="宋体" w:cs="宋体"/>
                <w:color w:val="auto"/>
                <w:szCs w:val="21"/>
                <w:highlight w:val="none"/>
              </w:rPr>
            </w:pPr>
          </w:p>
        </w:tc>
      </w:tr>
      <w:tr w14:paraId="0630FA5A">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C0D8C4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81</w:t>
            </w:r>
          </w:p>
        </w:tc>
        <w:tc>
          <w:tcPr>
            <w:tcW w:w="1239" w:type="pct"/>
            <w:tcBorders>
              <w:top w:val="single" w:color="000000" w:sz="4" w:space="0"/>
              <w:left w:val="single" w:color="000000" w:sz="4" w:space="0"/>
              <w:bottom w:val="single" w:color="000000" w:sz="4" w:space="0"/>
              <w:right w:val="single" w:color="000000" w:sz="4" w:space="0"/>
            </w:tcBorders>
            <w:vAlign w:val="center"/>
          </w:tcPr>
          <w:p w14:paraId="22A0173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4#变压器进线柜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0D4090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妇幼楼配电房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78E685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P10</w:t>
            </w:r>
          </w:p>
        </w:tc>
        <w:tc>
          <w:tcPr>
            <w:tcW w:w="521" w:type="pct"/>
            <w:tcBorders>
              <w:top w:val="single" w:color="000000" w:sz="4" w:space="0"/>
              <w:left w:val="single" w:color="000000" w:sz="4" w:space="0"/>
              <w:bottom w:val="single" w:color="000000" w:sz="4" w:space="0"/>
              <w:right w:val="single" w:color="000000" w:sz="4" w:space="0"/>
            </w:tcBorders>
            <w:vAlign w:val="center"/>
          </w:tcPr>
          <w:p w14:paraId="0EFD6AE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7404A7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26782D26">
            <w:pPr>
              <w:widowControl/>
              <w:spacing w:line="260" w:lineRule="exact"/>
              <w:jc w:val="center"/>
              <w:rPr>
                <w:rFonts w:ascii="宋体" w:hAnsi="宋体" w:cs="宋体"/>
                <w:color w:val="auto"/>
                <w:szCs w:val="21"/>
                <w:highlight w:val="none"/>
              </w:rPr>
            </w:pPr>
          </w:p>
        </w:tc>
      </w:tr>
      <w:tr w14:paraId="12BAC67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C2CF5E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82</w:t>
            </w:r>
          </w:p>
        </w:tc>
        <w:tc>
          <w:tcPr>
            <w:tcW w:w="1239" w:type="pct"/>
            <w:tcBorders>
              <w:top w:val="single" w:color="000000" w:sz="4" w:space="0"/>
              <w:left w:val="single" w:color="000000" w:sz="4" w:space="0"/>
              <w:bottom w:val="single" w:color="000000" w:sz="4" w:space="0"/>
              <w:right w:val="single" w:color="000000" w:sz="4" w:space="0"/>
            </w:tcBorders>
            <w:vAlign w:val="center"/>
          </w:tcPr>
          <w:p w14:paraId="5EDC0E6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1#发电机</w:t>
            </w:r>
          </w:p>
        </w:tc>
        <w:tc>
          <w:tcPr>
            <w:tcW w:w="869" w:type="pct"/>
            <w:tcBorders>
              <w:top w:val="single" w:color="000000" w:sz="4" w:space="0"/>
              <w:left w:val="single" w:color="000000" w:sz="4" w:space="0"/>
              <w:bottom w:val="single" w:color="000000" w:sz="4" w:space="0"/>
              <w:right w:val="single" w:color="000000" w:sz="4" w:space="0"/>
            </w:tcBorders>
            <w:vAlign w:val="center"/>
          </w:tcPr>
          <w:p w14:paraId="174F061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1BBE96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600KW/750KVA</w:t>
            </w:r>
          </w:p>
        </w:tc>
        <w:tc>
          <w:tcPr>
            <w:tcW w:w="521" w:type="pct"/>
            <w:tcBorders>
              <w:top w:val="single" w:color="000000" w:sz="4" w:space="0"/>
              <w:left w:val="single" w:color="000000" w:sz="4" w:space="0"/>
              <w:bottom w:val="single" w:color="000000" w:sz="4" w:space="0"/>
              <w:right w:val="single" w:color="000000" w:sz="4" w:space="0"/>
            </w:tcBorders>
            <w:vAlign w:val="center"/>
          </w:tcPr>
          <w:p w14:paraId="5C8F22D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AF5CC3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CD30BA9">
            <w:pPr>
              <w:widowControl/>
              <w:spacing w:line="260" w:lineRule="exact"/>
              <w:jc w:val="center"/>
              <w:rPr>
                <w:rFonts w:ascii="宋体" w:hAnsi="宋体" w:cs="宋体"/>
                <w:color w:val="auto"/>
                <w:szCs w:val="21"/>
                <w:highlight w:val="none"/>
              </w:rPr>
            </w:pPr>
          </w:p>
        </w:tc>
      </w:tr>
      <w:tr w14:paraId="457DC815">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FD5AF8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83</w:t>
            </w:r>
          </w:p>
        </w:tc>
        <w:tc>
          <w:tcPr>
            <w:tcW w:w="1239" w:type="pct"/>
            <w:tcBorders>
              <w:top w:val="single" w:color="000000" w:sz="4" w:space="0"/>
              <w:left w:val="single" w:color="000000" w:sz="4" w:space="0"/>
              <w:bottom w:val="single" w:color="000000" w:sz="4" w:space="0"/>
              <w:right w:val="single" w:color="000000" w:sz="4" w:space="0"/>
            </w:tcBorders>
            <w:vAlign w:val="center"/>
          </w:tcPr>
          <w:p w14:paraId="2B6A375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2#发电机</w:t>
            </w:r>
          </w:p>
        </w:tc>
        <w:tc>
          <w:tcPr>
            <w:tcW w:w="869" w:type="pct"/>
            <w:tcBorders>
              <w:top w:val="single" w:color="000000" w:sz="4" w:space="0"/>
              <w:left w:val="single" w:color="000000" w:sz="4" w:space="0"/>
              <w:bottom w:val="single" w:color="000000" w:sz="4" w:space="0"/>
              <w:right w:val="single" w:color="000000" w:sz="4" w:space="0"/>
            </w:tcBorders>
            <w:vAlign w:val="center"/>
          </w:tcPr>
          <w:p w14:paraId="483598F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AEE966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600KW/750KVA</w:t>
            </w:r>
          </w:p>
        </w:tc>
        <w:tc>
          <w:tcPr>
            <w:tcW w:w="521" w:type="pct"/>
            <w:tcBorders>
              <w:top w:val="single" w:color="000000" w:sz="4" w:space="0"/>
              <w:left w:val="single" w:color="000000" w:sz="4" w:space="0"/>
              <w:bottom w:val="single" w:color="000000" w:sz="4" w:space="0"/>
              <w:right w:val="single" w:color="000000" w:sz="4" w:space="0"/>
            </w:tcBorders>
            <w:vAlign w:val="center"/>
          </w:tcPr>
          <w:p w14:paraId="2948A30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0ACE67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14D5140">
            <w:pPr>
              <w:widowControl/>
              <w:spacing w:line="260" w:lineRule="exact"/>
              <w:jc w:val="center"/>
              <w:rPr>
                <w:rFonts w:ascii="宋体" w:hAnsi="宋体" w:cs="宋体"/>
                <w:color w:val="auto"/>
                <w:szCs w:val="21"/>
                <w:highlight w:val="none"/>
              </w:rPr>
            </w:pPr>
          </w:p>
        </w:tc>
      </w:tr>
      <w:tr w14:paraId="1935B8FD">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5950D23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84</w:t>
            </w:r>
          </w:p>
        </w:tc>
        <w:tc>
          <w:tcPr>
            <w:tcW w:w="1239" w:type="pct"/>
            <w:tcBorders>
              <w:top w:val="single" w:color="000000" w:sz="4" w:space="0"/>
              <w:left w:val="single" w:color="000000" w:sz="4" w:space="0"/>
              <w:bottom w:val="single" w:color="000000" w:sz="4" w:space="0"/>
              <w:right w:val="single" w:color="000000" w:sz="4" w:space="0"/>
            </w:tcBorders>
            <w:vAlign w:val="center"/>
          </w:tcPr>
          <w:p w14:paraId="330908F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发电机Ⅰ段进线开关柜</w:t>
            </w:r>
          </w:p>
        </w:tc>
        <w:tc>
          <w:tcPr>
            <w:tcW w:w="869" w:type="pct"/>
            <w:tcBorders>
              <w:top w:val="single" w:color="000000" w:sz="4" w:space="0"/>
              <w:left w:val="single" w:color="000000" w:sz="4" w:space="0"/>
              <w:bottom w:val="single" w:color="000000" w:sz="4" w:space="0"/>
              <w:right w:val="single" w:color="000000" w:sz="4" w:space="0"/>
            </w:tcBorders>
            <w:vAlign w:val="center"/>
          </w:tcPr>
          <w:p w14:paraId="5B91217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0A126C8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AA-1-1</w:t>
            </w:r>
          </w:p>
        </w:tc>
        <w:tc>
          <w:tcPr>
            <w:tcW w:w="521" w:type="pct"/>
            <w:tcBorders>
              <w:top w:val="single" w:color="000000" w:sz="4" w:space="0"/>
              <w:left w:val="single" w:color="000000" w:sz="4" w:space="0"/>
              <w:bottom w:val="single" w:color="000000" w:sz="4" w:space="0"/>
              <w:right w:val="single" w:color="000000" w:sz="4" w:space="0"/>
            </w:tcBorders>
            <w:vAlign w:val="center"/>
          </w:tcPr>
          <w:p w14:paraId="20CFB41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A5EE57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A34B15D">
            <w:pPr>
              <w:widowControl/>
              <w:spacing w:line="260" w:lineRule="exact"/>
              <w:jc w:val="center"/>
              <w:rPr>
                <w:rFonts w:ascii="宋体" w:hAnsi="宋体" w:cs="宋体"/>
                <w:color w:val="auto"/>
                <w:szCs w:val="21"/>
                <w:highlight w:val="none"/>
              </w:rPr>
            </w:pPr>
          </w:p>
        </w:tc>
      </w:tr>
      <w:tr w14:paraId="46FDCB4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B5022B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85</w:t>
            </w:r>
          </w:p>
        </w:tc>
        <w:tc>
          <w:tcPr>
            <w:tcW w:w="1239" w:type="pct"/>
            <w:tcBorders>
              <w:top w:val="single" w:color="000000" w:sz="4" w:space="0"/>
              <w:left w:val="single" w:color="000000" w:sz="4" w:space="0"/>
              <w:bottom w:val="single" w:color="000000" w:sz="4" w:space="0"/>
              <w:right w:val="single" w:color="000000" w:sz="4" w:space="0"/>
            </w:tcBorders>
            <w:vAlign w:val="center"/>
          </w:tcPr>
          <w:p w14:paraId="48A5396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04A1D5D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10943FA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AA-1-2</w:t>
            </w:r>
          </w:p>
        </w:tc>
        <w:tc>
          <w:tcPr>
            <w:tcW w:w="521" w:type="pct"/>
            <w:tcBorders>
              <w:top w:val="single" w:color="000000" w:sz="4" w:space="0"/>
              <w:left w:val="single" w:color="000000" w:sz="4" w:space="0"/>
              <w:bottom w:val="single" w:color="000000" w:sz="4" w:space="0"/>
              <w:right w:val="single" w:color="000000" w:sz="4" w:space="0"/>
            </w:tcBorders>
            <w:vAlign w:val="center"/>
          </w:tcPr>
          <w:p w14:paraId="3817773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D4C14B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A445CCA">
            <w:pPr>
              <w:widowControl/>
              <w:spacing w:line="260" w:lineRule="exact"/>
              <w:jc w:val="center"/>
              <w:rPr>
                <w:rFonts w:ascii="宋体" w:hAnsi="宋体" w:cs="宋体"/>
                <w:color w:val="auto"/>
                <w:szCs w:val="21"/>
                <w:highlight w:val="none"/>
              </w:rPr>
            </w:pPr>
          </w:p>
        </w:tc>
      </w:tr>
      <w:tr w14:paraId="5115DF82">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443671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86</w:t>
            </w:r>
          </w:p>
        </w:tc>
        <w:tc>
          <w:tcPr>
            <w:tcW w:w="1239" w:type="pct"/>
            <w:tcBorders>
              <w:top w:val="single" w:color="000000" w:sz="4" w:space="0"/>
              <w:left w:val="single" w:color="000000" w:sz="4" w:space="0"/>
              <w:bottom w:val="single" w:color="000000" w:sz="4" w:space="0"/>
              <w:right w:val="single" w:color="000000" w:sz="4" w:space="0"/>
            </w:tcBorders>
            <w:vAlign w:val="center"/>
          </w:tcPr>
          <w:p w14:paraId="78A1246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E105E9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778ABD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AA-1-3</w:t>
            </w:r>
          </w:p>
        </w:tc>
        <w:tc>
          <w:tcPr>
            <w:tcW w:w="521" w:type="pct"/>
            <w:tcBorders>
              <w:top w:val="single" w:color="000000" w:sz="4" w:space="0"/>
              <w:left w:val="single" w:color="000000" w:sz="4" w:space="0"/>
              <w:bottom w:val="single" w:color="000000" w:sz="4" w:space="0"/>
              <w:right w:val="single" w:color="000000" w:sz="4" w:space="0"/>
            </w:tcBorders>
            <w:vAlign w:val="center"/>
          </w:tcPr>
          <w:p w14:paraId="749D024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DBE9D7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3E7E78B6">
            <w:pPr>
              <w:widowControl/>
              <w:spacing w:line="260" w:lineRule="exact"/>
              <w:jc w:val="center"/>
              <w:rPr>
                <w:rFonts w:ascii="宋体" w:hAnsi="宋体" w:cs="宋体"/>
                <w:color w:val="auto"/>
                <w:szCs w:val="21"/>
                <w:highlight w:val="none"/>
              </w:rPr>
            </w:pPr>
          </w:p>
        </w:tc>
      </w:tr>
      <w:tr w14:paraId="24EB42F1">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3CA3E9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87</w:t>
            </w:r>
          </w:p>
        </w:tc>
        <w:tc>
          <w:tcPr>
            <w:tcW w:w="1239" w:type="pct"/>
            <w:tcBorders>
              <w:top w:val="single" w:color="000000" w:sz="4" w:space="0"/>
              <w:left w:val="single" w:color="000000" w:sz="4" w:space="0"/>
              <w:bottom w:val="single" w:color="000000" w:sz="4" w:space="0"/>
              <w:right w:val="single" w:color="000000" w:sz="4" w:space="0"/>
            </w:tcBorders>
            <w:vAlign w:val="center"/>
          </w:tcPr>
          <w:p w14:paraId="1AB7326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9EC82F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7B86E72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AA-1-4</w:t>
            </w:r>
          </w:p>
        </w:tc>
        <w:tc>
          <w:tcPr>
            <w:tcW w:w="521" w:type="pct"/>
            <w:tcBorders>
              <w:top w:val="single" w:color="000000" w:sz="4" w:space="0"/>
              <w:left w:val="single" w:color="000000" w:sz="4" w:space="0"/>
              <w:bottom w:val="single" w:color="000000" w:sz="4" w:space="0"/>
              <w:right w:val="single" w:color="000000" w:sz="4" w:space="0"/>
            </w:tcBorders>
            <w:vAlign w:val="center"/>
          </w:tcPr>
          <w:p w14:paraId="7B705D5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262F51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2FAFEA0">
            <w:pPr>
              <w:widowControl/>
              <w:spacing w:line="260" w:lineRule="exact"/>
              <w:jc w:val="center"/>
              <w:rPr>
                <w:rFonts w:ascii="宋体" w:hAnsi="宋体" w:cs="宋体"/>
                <w:color w:val="auto"/>
                <w:szCs w:val="21"/>
                <w:highlight w:val="none"/>
              </w:rPr>
            </w:pPr>
          </w:p>
        </w:tc>
      </w:tr>
      <w:tr w14:paraId="70E37DC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3532484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88</w:t>
            </w:r>
          </w:p>
        </w:tc>
        <w:tc>
          <w:tcPr>
            <w:tcW w:w="1239" w:type="pct"/>
            <w:tcBorders>
              <w:top w:val="single" w:color="000000" w:sz="4" w:space="0"/>
              <w:left w:val="single" w:color="000000" w:sz="4" w:space="0"/>
              <w:bottom w:val="single" w:color="000000" w:sz="4" w:space="0"/>
              <w:right w:val="single" w:color="000000" w:sz="4" w:space="0"/>
            </w:tcBorders>
            <w:vAlign w:val="center"/>
          </w:tcPr>
          <w:p w14:paraId="6E63B18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23CD226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5FCE91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AA-1-5</w:t>
            </w:r>
          </w:p>
        </w:tc>
        <w:tc>
          <w:tcPr>
            <w:tcW w:w="521" w:type="pct"/>
            <w:tcBorders>
              <w:top w:val="single" w:color="000000" w:sz="4" w:space="0"/>
              <w:left w:val="single" w:color="000000" w:sz="4" w:space="0"/>
              <w:bottom w:val="single" w:color="000000" w:sz="4" w:space="0"/>
              <w:right w:val="single" w:color="000000" w:sz="4" w:space="0"/>
            </w:tcBorders>
            <w:vAlign w:val="center"/>
          </w:tcPr>
          <w:p w14:paraId="28D9358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23D904A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0CB149C">
            <w:pPr>
              <w:widowControl/>
              <w:spacing w:line="260" w:lineRule="exact"/>
              <w:jc w:val="center"/>
              <w:rPr>
                <w:rFonts w:ascii="宋体" w:hAnsi="宋体" w:cs="宋体"/>
                <w:color w:val="auto"/>
                <w:szCs w:val="21"/>
                <w:highlight w:val="none"/>
              </w:rPr>
            </w:pPr>
          </w:p>
        </w:tc>
      </w:tr>
      <w:tr w14:paraId="08308596">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C99790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89</w:t>
            </w:r>
          </w:p>
        </w:tc>
        <w:tc>
          <w:tcPr>
            <w:tcW w:w="1239" w:type="pct"/>
            <w:tcBorders>
              <w:top w:val="single" w:color="000000" w:sz="4" w:space="0"/>
              <w:left w:val="single" w:color="000000" w:sz="4" w:space="0"/>
              <w:bottom w:val="single" w:color="000000" w:sz="4" w:space="0"/>
              <w:right w:val="single" w:color="000000" w:sz="4" w:space="0"/>
            </w:tcBorders>
            <w:vAlign w:val="center"/>
          </w:tcPr>
          <w:p w14:paraId="6160DE8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675DDA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99A30E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AA-1-6</w:t>
            </w:r>
          </w:p>
        </w:tc>
        <w:tc>
          <w:tcPr>
            <w:tcW w:w="521" w:type="pct"/>
            <w:tcBorders>
              <w:top w:val="single" w:color="000000" w:sz="4" w:space="0"/>
              <w:left w:val="single" w:color="000000" w:sz="4" w:space="0"/>
              <w:bottom w:val="single" w:color="000000" w:sz="4" w:space="0"/>
              <w:right w:val="single" w:color="000000" w:sz="4" w:space="0"/>
            </w:tcBorders>
            <w:vAlign w:val="center"/>
          </w:tcPr>
          <w:p w14:paraId="57F313B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C64A9A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870840F">
            <w:pPr>
              <w:widowControl/>
              <w:spacing w:line="260" w:lineRule="exact"/>
              <w:jc w:val="center"/>
              <w:rPr>
                <w:rFonts w:ascii="宋体" w:hAnsi="宋体" w:cs="宋体"/>
                <w:color w:val="auto"/>
                <w:szCs w:val="21"/>
                <w:highlight w:val="none"/>
              </w:rPr>
            </w:pPr>
          </w:p>
        </w:tc>
      </w:tr>
      <w:tr w14:paraId="22C6BE6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0DBCE8E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90</w:t>
            </w:r>
          </w:p>
        </w:tc>
        <w:tc>
          <w:tcPr>
            <w:tcW w:w="1239" w:type="pct"/>
            <w:tcBorders>
              <w:top w:val="single" w:color="000000" w:sz="4" w:space="0"/>
              <w:left w:val="single" w:color="000000" w:sz="4" w:space="0"/>
              <w:bottom w:val="single" w:color="000000" w:sz="4" w:space="0"/>
              <w:right w:val="single" w:color="000000" w:sz="4" w:space="0"/>
            </w:tcBorders>
            <w:vAlign w:val="center"/>
          </w:tcPr>
          <w:p w14:paraId="087CE37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72EE706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2D1A7BF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AA-1-7</w:t>
            </w:r>
          </w:p>
        </w:tc>
        <w:tc>
          <w:tcPr>
            <w:tcW w:w="521" w:type="pct"/>
            <w:tcBorders>
              <w:top w:val="single" w:color="000000" w:sz="4" w:space="0"/>
              <w:left w:val="single" w:color="000000" w:sz="4" w:space="0"/>
              <w:bottom w:val="single" w:color="000000" w:sz="4" w:space="0"/>
              <w:right w:val="single" w:color="000000" w:sz="4" w:space="0"/>
            </w:tcBorders>
            <w:vAlign w:val="center"/>
          </w:tcPr>
          <w:p w14:paraId="6149AF6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678DD3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47BDBE7B">
            <w:pPr>
              <w:widowControl/>
              <w:spacing w:line="260" w:lineRule="exact"/>
              <w:jc w:val="center"/>
              <w:rPr>
                <w:rFonts w:ascii="宋体" w:hAnsi="宋体" w:cs="宋体"/>
                <w:color w:val="auto"/>
                <w:szCs w:val="21"/>
                <w:highlight w:val="none"/>
              </w:rPr>
            </w:pPr>
          </w:p>
        </w:tc>
      </w:tr>
      <w:tr w14:paraId="2F90E50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C2932A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91</w:t>
            </w:r>
          </w:p>
        </w:tc>
        <w:tc>
          <w:tcPr>
            <w:tcW w:w="1239" w:type="pct"/>
            <w:tcBorders>
              <w:top w:val="single" w:color="000000" w:sz="4" w:space="0"/>
              <w:left w:val="single" w:color="000000" w:sz="4" w:space="0"/>
              <w:bottom w:val="single" w:color="000000" w:sz="4" w:space="0"/>
              <w:right w:val="single" w:color="000000" w:sz="4" w:space="0"/>
            </w:tcBorders>
            <w:vAlign w:val="center"/>
          </w:tcPr>
          <w:p w14:paraId="7BEC963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47580B0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800E21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AA-1-8</w:t>
            </w:r>
          </w:p>
        </w:tc>
        <w:tc>
          <w:tcPr>
            <w:tcW w:w="521" w:type="pct"/>
            <w:tcBorders>
              <w:top w:val="single" w:color="000000" w:sz="4" w:space="0"/>
              <w:left w:val="single" w:color="000000" w:sz="4" w:space="0"/>
              <w:bottom w:val="single" w:color="000000" w:sz="4" w:space="0"/>
              <w:right w:val="single" w:color="000000" w:sz="4" w:space="0"/>
            </w:tcBorders>
            <w:vAlign w:val="center"/>
          </w:tcPr>
          <w:p w14:paraId="5A7728A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94281AA">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7BD1910B">
            <w:pPr>
              <w:widowControl/>
              <w:spacing w:line="260" w:lineRule="exact"/>
              <w:jc w:val="center"/>
              <w:rPr>
                <w:rFonts w:ascii="宋体" w:hAnsi="宋体" w:cs="宋体"/>
                <w:color w:val="auto"/>
                <w:szCs w:val="21"/>
                <w:highlight w:val="none"/>
              </w:rPr>
            </w:pPr>
          </w:p>
        </w:tc>
      </w:tr>
      <w:tr w14:paraId="096446D6">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1E47531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92</w:t>
            </w:r>
          </w:p>
        </w:tc>
        <w:tc>
          <w:tcPr>
            <w:tcW w:w="1239" w:type="pct"/>
            <w:tcBorders>
              <w:top w:val="single" w:color="000000" w:sz="4" w:space="0"/>
              <w:left w:val="single" w:color="000000" w:sz="4" w:space="0"/>
              <w:bottom w:val="single" w:color="000000" w:sz="4" w:space="0"/>
              <w:right w:val="single" w:color="000000" w:sz="4" w:space="0"/>
            </w:tcBorders>
            <w:vAlign w:val="center"/>
          </w:tcPr>
          <w:p w14:paraId="4DF8D72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288923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E59590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AA-1-9</w:t>
            </w:r>
          </w:p>
        </w:tc>
        <w:tc>
          <w:tcPr>
            <w:tcW w:w="521" w:type="pct"/>
            <w:tcBorders>
              <w:top w:val="single" w:color="000000" w:sz="4" w:space="0"/>
              <w:left w:val="single" w:color="000000" w:sz="4" w:space="0"/>
              <w:bottom w:val="single" w:color="000000" w:sz="4" w:space="0"/>
              <w:right w:val="single" w:color="000000" w:sz="4" w:space="0"/>
            </w:tcBorders>
            <w:vAlign w:val="center"/>
          </w:tcPr>
          <w:p w14:paraId="182581E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E6AE75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5867BD71">
            <w:pPr>
              <w:widowControl/>
              <w:spacing w:line="260" w:lineRule="exact"/>
              <w:jc w:val="center"/>
              <w:rPr>
                <w:rFonts w:ascii="宋体" w:hAnsi="宋体" w:cs="宋体"/>
                <w:color w:val="auto"/>
                <w:szCs w:val="21"/>
                <w:highlight w:val="none"/>
              </w:rPr>
            </w:pPr>
          </w:p>
        </w:tc>
      </w:tr>
      <w:tr w14:paraId="4005794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0F7553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93</w:t>
            </w:r>
          </w:p>
        </w:tc>
        <w:tc>
          <w:tcPr>
            <w:tcW w:w="1239" w:type="pct"/>
            <w:tcBorders>
              <w:top w:val="single" w:color="000000" w:sz="4" w:space="0"/>
              <w:left w:val="single" w:color="000000" w:sz="4" w:space="0"/>
              <w:bottom w:val="single" w:color="000000" w:sz="4" w:space="0"/>
              <w:right w:val="single" w:color="000000" w:sz="4" w:space="0"/>
            </w:tcBorders>
            <w:vAlign w:val="center"/>
          </w:tcPr>
          <w:p w14:paraId="145BA7A5">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2#变压器市电联络开关柜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57740A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6D9A2DC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GUI-3</w:t>
            </w:r>
          </w:p>
        </w:tc>
        <w:tc>
          <w:tcPr>
            <w:tcW w:w="521" w:type="pct"/>
            <w:tcBorders>
              <w:top w:val="single" w:color="000000" w:sz="4" w:space="0"/>
              <w:left w:val="single" w:color="000000" w:sz="4" w:space="0"/>
              <w:bottom w:val="single" w:color="000000" w:sz="4" w:space="0"/>
              <w:right w:val="single" w:color="000000" w:sz="4" w:space="0"/>
            </w:tcBorders>
            <w:vAlign w:val="center"/>
          </w:tcPr>
          <w:p w14:paraId="5F41212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09C6094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772B644">
            <w:pPr>
              <w:widowControl/>
              <w:spacing w:line="260" w:lineRule="exact"/>
              <w:jc w:val="center"/>
              <w:rPr>
                <w:rFonts w:ascii="宋体" w:hAnsi="宋体" w:cs="宋体"/>
                <w:color w:val="auto"/>
                <w:szCs w:val="21"/>
                <w:highlight w:val="none"/>
              </w:rPr>
            </w:pPr>
          </w:p>
        </w:tc>
      </w:tr>
      <w:tr w14:paraId="0A88E7E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2381F60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94</w:t>
            </w:r>
          </w:p>
        </w:tc>
        <w:tc>
          <w:tcPr>
            <w:tcW w:w="1239" w:type="pct"/>
            <w:tcBorders>
              <w:top w:val="single" w:color="000000" w:sz="4" w:space="0"/>
              <w:left w:val="single" w:color="000000" w:sz="4" w:space="0"/>
              <w:bottom w:val="single" w:color="000000" w:sz="4" w:space="0"/>
              <w:right w:val="single" w:color="000000" w:sz="4" w:space="0"/>
            </w:tcBorders>
            <w:vAlign w:val="center"/>
          </w:tcPr>
          <w:p w14:paraId="210C344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3#变压器市电联络开关柜</w:t>
            </w:r>
          </w:p>
        </w:tc>
        <w:tc>
          <w:tcPr>
            <w:tcW w:w="869" w:type="pct"/>
            <w:tcBorders>
              <w:top w:val="single" w:color="000000" w:sz="4" w:space="0"/>
              <w:left w:val="single" w:color="000000" w:sz="4" w:space="0"/>
              <w:bottom w:val="single" w:color="000000" w:sz="4" w:space="0"/>
              <w:right w:val="single" w:color="000000" w:sz="4" w:space="0"/>
            </w:tcBorders>
            <w:vAlign w:val="center"/>
          </w:tcPr>
          <w:p w14:paraId="1DD9E731">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00F62D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GUI-4</w:t>
            </w:r>
          </w:p>
        </w:tc>
        <w:tc>
          <w:tcPr>
            <w:tcW w:w="521" w:type="pct"/>
            <w:tcBorders>
              <w:top w:val="single" w:color="000000" w:sz="4" w:space="0"/>
              <w:left w:val="single" w:color="000000" w:sz="4" w:space="0"/>
              <w:bottom w:val="single" w:color="000000" w:sz="4" w:space="0"/>
              <w:right w:val="single" w:color="000000" w:sz="4" w:space="0"/>
            </w:tcBorders>
            <w:vAlign w:val="center"/>
          </w:tcPr>
          <w:p w14:paraId="75A10D6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5B23600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3BB8ABD">
            <w:pPr>
              <w:widowControl/>
              <w:spacing w:line="260" w:lineRule="exact"/>
              <w:jc w:val="center"/>
              <w:rPr>
                <w:rFonts w:ascii="宋体" w:hAnsi="宋体" w:cs="宋体"/>
                <w:color w:val="auto"/>
                <w:szCs w:val="21"/>
                <w:highlight w:val="none"/>
              </w:rPr>
            </w:pPr>
          </w:p>
        </w:tc>
      </w:tr>
      <w:tr w14:paraId="0C30A9E7">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A987BD8">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95</w:t>
            </w:r>
          </w:p>
        </w:tc>
        <w:tc>
          <w:tcPr>
            <w:tcW w:w="1239" w:type="pct"/>
            <w:tcBorders>
              <w:top w:val="single" w:color="000000" w:sz="4" w:space="0"/>
              <w:left w:val="single" w:color="000000" w:sz="4" w:space="0"/>
              <w:bottom w:val="single" w:color="000000" w:sz="4" w:space="0"/>
              <w:right w:val="single" w:color="000000" w:sz="4" w:space="0"/>
            </w:tcBorders>
            <w:vAlign w:val="center"/>
          </w:tcPr>
          <w:p w14:paraId="2A75A41D">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发电机Ⅱ段进线开关柜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74DFC2E">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B452A13">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GUI-5</w:t>
            </w:r>
          </w:p>
        </w:tc>
        <w:tc>
          <w:tcPr>
            <w:tcW w:w="521" w:type="pct"/>
            <w:tcBorders>
              <w:top w:val="single" w:color="000000" w:sz="4" w:space="0"/>
              <w:left w:val="single" w:color="000000" w:sz="4" w:space="0"/>
              <w:bottom w:val="single" w:color="000000" w:sz="4" w:space="0"/>
              <w:right w:val="single" w:color="000000" w:sz="4" w:space="0"/>
            </w:tcBorders>
            <w:vAlign w:val="center"/>
          </w:tcPr>
          <w:p w14:paraId="77DD3F84">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BBCBAF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0F3250B">
            <w:pPr>
              <w:widowControl/>
              <w:spacing w:line="260" w:lineRule="exact"/>
              <w:jc w:val="center"/>
              <w:rPr>
                <w:rFonts w:ascii="宋体" w:hAnsi="宋体" w:cs="宋体"/>
                <w:color w:val="auto"/>
                <w:szCs w:val="21"/>
                <w:highlight w:val="none"/>
              </w:rPr>
            </w:pPr>
          </w:p>
        </w:tc>
      </w:tr>
      <w:tr w14:paraId="49505CEB">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BD795B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96</w:t>
            </w:r>
          </w:p>
        </w:tc>
        <w:tc>
          <w:tcPr>
            <w:tcW w:w="1239" w:type="pct"/>
            <w:tcBorders>
              <w:top w:val="single" w:color="000000" w:sz="4" w:space="0"/>
              <w:left w:val="single" w:color="000000" w:sz="4" w:space="0"/>
              <w:bottom w:val="single" w:color="000000" w:sz="4" w:space="0"/>
              <w:right w:val="single" w:color="000000" w:sz="4" w:space="0"/>
            </w:tcBorders>
            <w:vAlign w:val="center"/>
          </w:tcPr>
          <w:p w14:paraId="40DCDB4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1#应急发电机机组控制柜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14C27A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FAD8B40">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P01</w:t>
            </w:r>
          </w:p>
        </w:tc>
        <w:tc>
          <w:tcPr>
            <w:tcW w:w="521" w:type="pct"/>
            <w:tcBorders>
              <w:top w:val="single" w:color="000000" w:sz="4" w:space="0"/>
              <w:left w:val="single" w:color="000000" w:sz="4" w:space="0"/>
              <w:bottom w:val="single" w:color="000000" w:sz="4" w:space="0"/>
              <w:right w:val="single" w:color="000000" w:sz="4" w:space="0"/>
            </w:tcBorders>
            <w:vAlign w:val="center"/>
          </w:tcPr>
          <w:p w14:paraId="1DA8700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11FAF3E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67056AE5">
            <w:pPr>
              <w:widowControl/>
              <w:spacing w:line="260" w:lineRule="exact"/>
              <w:jc w:val="center"/>
              <w:rPr>
                <w:rFonts w:ascii="宋体" w:hAnsi="宋体" w:cs="宋体"/>
                <w:color w:val="auto"/>
                <w:szCs w:val="21"/>
                <w:highlight w:val="none"/>
              </w:rPr>
            </w:pPr>
          </w:p>
        </w:tc>
      </w:tr>
      <w:tr w14:paraId="57A01D18">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6AFB292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97</w:t>
            </w:r>
          </w:p>
        </w:tc>
        <w:tc>
          <w:tcPr>
            <w:tcW w:w="1239" w:type="pct"/>
            <w:tcBorders>
              <w:top w:val="single" w:color="000000" w:sz="4" w:space="0"/>
              <w:left w:val="single" w:color="000000" w:sz="4" w:space="0"/>
              <w:bottom w:val="single" w:color="000000" w:sz="4" w:space="0"/>
              <w:right w:val="single" w:color="000000" w:sz="4" w:space="0"/>
            </w:tcBorders>
            <w:vAlign w:val="center"/>
          </w:tcPr>
          <w:p w14:paraId="7D75DFA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2#应急发电机机组控制柜</w:t>
            </w:r>
          </w:p>
        </w:tc>
        <w:tc>
          <w:tcPr>
            <w:tcW w:w="869" w:type="pct"/>
            <w:tcBorders>
              <w:top w:val="single" w:color="000000" w:sz="4" w:space="0"/>
              <w:left w:val="single" w:color="000000" w:sz="4" w:space="0"/>
              <w:bottom w:val="single" w:color="000000" w:sz="4" w:space="0"/>
              <w:right w:val="single" w:color="000000" w:sz="4" w:space="0"/>
            </w:tcBorders>
            <w:vAlign w:val="center"/>
          </w:tcPr>
          <w:p w14:paraId="610E3982">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32CA616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P02</w:t>
            </w:r>
          </w:p>
        </w:tc>
        <w:tc>
          <w:tcPr>
            <w:tcW w:w="521" w:type="pct"/>
            <w:tcBorders>
              <w:top w:val="single" w:color="000000" w:sz="4" w:space="0"/>
              <w:left w:val="single" w:color="000000" w:sz="4" w:space="0"/>
              <w:bottom w:val="single" w:color="000000" w:sz="4" w:space="0"/>
              <w:right w:val="single" w:color="000000" w:sz="4" w:space="0"/>
            </w:tcBorders>
            <w:vAlign w:val="center"/>
          </w:tcPr>
          <w:p w14:paraId="53A23CAB">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6778F1B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0A4D10D8">
            <w:pPr>
              <w:widowControl/>
              <w:spacing w:line="260" w:lineRule="exact"/>
              <w:jc w:val="center"/>
              <w:rPr>
                <w:rFonts w:ascii="宋体" w:hAnsi="宋体" w:cs="宋体"/>
                <w:color w:val="auto"/>
                <w:szCs w:val="21"/>
                <w:highlight w:val="none"/>
              </w:rPr>
            </w:pPr>
          </w:p>
        </w:tc>
      </w:tr>
      <w:tr w14:paraId="011C177E">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4FFD72B7">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98</w:t>
            </w:r>
          </w:p>
        </w:tc>
        <w:tc>
          <w:tcPr>
            <w:tcW w:w="1239" w:type="pct"/>
            <w:tcBorders>
              <w:top w:val="single" w:color="000000" w:sz="4" w:space="0"/>
              <w:left w:val="single" w:color="000000" w:sz="4" w:space="0"/>
              <w:bottom w:val="single" w:color="000000" w:sz="4" w:space="0"/>
              <w:right w:val="single" w:color="000000" w:sz="4" w:space="0"/>
            </w:tcBorders>
            <w:vAlign w:val="center"/>
          </w:tcPr>
          <w:p w14:paraId="3301941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出线柜</w:t>
            </w:r>
          </w:p>
        </w:tc>
        <w:tc>
          <w:tcPr>
            <w:tcW w:w="869" w:type="pct"/>
            <w:tcBorders>
              <w:top w:val="single" w:color="000000" w:sz="4" w:space="0"/>
              <w:left w:val="single" w:color="000000" w:sz="4" w:space="0"/>
              <w:bottom w:val="single" w:color="000000" w:sz="4" w:space="0"/>
              <w:right w:val="single" w:color="000000" w:sz="4" w:space="0"/>
            </w:tcBorders>
            <w:vAlign w:val="center"/>
          </w:tcPr>
          <w:p w14:paraId="3AB0CBDF">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综合楼应急配电房</w:t>
            </w:r>
          </w:p>
        </w:tc>
        <w:tc>
          <w:tcPr>
            <w:tcW w:w="920" w:type="pct"/>
            <w:tcBorders>
              <w:top w:val="single" w:color="000000" w:sz="4" w:space="0"/>
              <w:left w:val="single" w:color="000000" w:sz="4" w:space="0"/>
              <w:bottom w:val="single" w:color="000000" w:sz="4" w:space="0"/>
              <w:right w:val="single" w:color="000000" w:sz="4" w:space="0"/>
            </w:tcBorders>
            <w:vAlign w:val="center"/>
          </w:tcPr>
          <w:p w14:paraId="57096206">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P03</w:t>
            </w:r>
          </w:p>
        </w:tc>
        <w:tc>
          <w:tcPr>
            <w:tcW w:w="521" w:type="pct"/>
            <w:tcBorders>
              <w:top w:val="single" w:color="000000" w:sz="4" w:space="0"/>
              <w:left w:val="single" w:color="000000" w:sz="4" w:space="0"/>
              <w:bottom w:val="single" w:color="000000" w:sz="4" w:space="0"/>
              <w:right w:val="single" w:color="000000" w:sz="4" w:space="0"/>
            </w:tcBorders>
            <w:vAlign w:val="center"/>
          </w:tcPr>
          <w:p w14:paraId="6CD51BA9">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4C2C3F0C">
            <w:pPr>
              <w:widowControl/>
              <w:spacing w:line="260" w:lineRule="exact"/>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1</w:t>
            </w:r>
          </w:p>
        </w:tc>
        <w:tc>
          <w:tcPr>
            <w:tcW w:w="521" w:type="pct"/>
            <w:tcBorders>
              <w:top w:val="single" w:color="000000" w:sz="4" w:space="0"/>
              <w:left w:val="single" w:color="000000" w:sz="4" w:space="0"/>
              <w:bottom w:val="single" w:color="000000" w:sz="4" w:space="0"/>
              <w:right w:val="single" w:color="000000" w:sz="4" w:space="0"/>
            </w:tcBorders>
            <w:vAlign w:val="center"/>
          </w:tcPr>
          <w:p w14:paraId="2437C960">
            <w:pPr>
              <w:widowControl/>
              <w:spacing w:line="260" w:lineRule="exact"/>
              <w:jc w:val="center"/>
              <w:rPr>
                <w:rFonts w:ascii="宋体" w:hAnsi="宋体" w:cs="宋体"/>
                <w:color w:val="auto"/>
                <w:szCs w:val="21"/>
                <w:highlight w:val="none"/>
              </w:rPr>
            </w:pPr>
          </w:p>
        </w:tc>
      </w:tr>
      <w:tr w14:paraId="0AA0CAD0">
        <w:tblPrEx>
          <w:tblCellMar>
            <w:top w:w="0" w:type="dxa"/>
            <w:left w:w="108" w:type="dxa"/>
            <w:bottom w:w="0" w:type="dxa"/>
            <w:right w:w="108" w:type="dxa"/>
          </w:tblCellMar>
        </w:tblPrEx>
        <w:trPr>
          <w:trHeight w:val="500" w:hRule="atLeast"/>
          <w:jc w:val="center"/>
        </w:trPr>
        <w:tc>
          <w:tcPr>
            <w:tcW w:w="405" w:type="pct"/>
            <w:tcBorders>
              <w:top w:val="single" w:color="000000" w:sz="4" w:space="0"/>
              <w:left w:val="single" w:color="000000" w:sz="4" w:space="0"/>
              <w:bottom w:val="single" w:color="000000" w:sz="4" w:space="0"/>
              <w:right w:val="single" w:color="000000" w:sz="4" w:space="0"/>
            </w:tcBorders>
            <w:vAlign w:val="center"/>
          </w:tcPr>
          <w:p w14:paraId="7F301A2F">
            <w:pPr>
              <w:widowControl/>
              <w:spacing w:line="260" w:lineRule="exact"/>
              <w:jc w:val="center"/>
              <w:textAlignment w:val="center"/>
              <w:rPr>
                <w:rFonts w:hint="default" w:ascii="宋体" w:hAnsi="宋体" w:cs="宋体" w:eastAsiaTheme="minorEastAsia"/>
                <w:color w:val="auto"/>
                <w:szCs w:val="21"/>
                <w:highlight w:val="none"/>
                <w:lang w:val="en-US" w:eastAsia="zh-CN" w:bidi="ar"/>
              </w:rPr>
            </w:pPr>
            <w:r>
              <w:rPr>
                <w:rFonts w:hint="eastAsia" w:ascii="宋体" w:hAnsi="宋体" w:cs="宋体"/>
                <w:color w:val="auto"/>
                <w:szCs w:val="21"/>
                <w:highlight w:val="none"/>
                <w:lang w:val="en-US" w:eastAsia="zh-CN" w:bidi="ar"/>
              </w:rPr>
              <w:t>99</w:t>
            </w:r>
          </w:p>
        </w:tc>
        <w:tc>
          <w:tcPr>
            <w:tcW w:w="1239" w:type="pct"/>
            <w:tcBorders>
              <w:top w:val="single" w:color="000000" w:sz="4" w:space="0"/>
              <w:left w:val="single" w:color="000000" w:sz="4" w:space="0"/>
              <w:bottom w:val="single" w:color="000000" w:sz="4" w:space="0"/>
              <w:right w:val="single" w:color="000000" w:sz="4" w:space="0"/>
            </w:tcBorders>
            <w:vAlign w:val="center"/>
          </w:tcPr>
          <w:p w14:paraId="1E56745C">
            <w:pPr>
              <w:widowControl/>
              <w:spacing w:line="260" w:lineRule="exact"/>
              <w:jc w:val="center"/>
              <w:textAlignment w:val="center"/>
              <w:rPr>
                <w:rFonts w:hint="default" w:ascii="宋体" w:hAnsi="宋体" w:cs="宋体" w:eastAsiaTheme="minorEastAsia"/>
                <w:color w:val="auto"/>
                <w:szCs w:val="21"/>
                <w:highlight w:val="none"/>
                <w:lang w:val="en-US" w:eastAsia="zh-CN" w:bidi="ar"/>
              </w:rPr>
            </w:pPr>
            <w:r>
              <w:rPr>
                <w:rFonts w:hint="eastAsia" w:ascii="宋体" w:hAnsi="宋体" w:cs="宋体"/>
                <w:color w:val="auto"/>
                <w:szCs w:val="21"/>
                <w:highlight w:val="none"/>
                <w:lang w:val="en-US" w:eastAsia="zh-CN" w:bidi="ar"/>
              </w:rPr>
              <w:t>应急发电机</w:t>
            </w:r>
          </w:p>
        </w:tc>
        <w:tc>
          <w:tcPr>
            <w:tcW w:w="869" w:type="pct"/>
            <w:tcBorders>
              <w:top w:val="single" w:color="000000" w:sz="4" w:space="0"/>
              <w:left w:val="single" w:color="000000" w:sz="4" w:space="0"/>
              <w:bottom w:val="single" w:color="000000" w:sz="4" w:space="0"/>
              <w:right w:val="single" w:color="000000" w:sz="4" w:space="0"/>
            </w:tcBorders>
            <w:vAlign w:val="center"/>
          </w:tcPr>
          <w:p w14:paraId="67D3D12F">
            <w:pPr>
              <w:widowControl/>
              <w:spacing w:line="260" w:lineRule="exact"/>
              <w:jc w:val="center"/>
              <w:textAlignment w:val="center"/>
              <w:rPr>
                <w:rFonts w:hint="default" w:ascii="宋体" w:hAnsi="宋体" w:cs="宋体" w:eastAsiaTheme="minorEastAsia"/>
                <w:color w:val="auto"/>
                <w:szCs w:val="21"/>
                <w:highlight w:val="none"/>
                <w:lang w:val="en-US" w:eastAsia="zh-CN" w:bidi="ar"/>
              </w:rPr>
            </w:pPr>
            <w:r>
              <w:rPr>
                <w:rFonts w:hint="eastAsia" w:ascii="宋体" w:hAnsi="宋体" w:cs="宋体"/>
                <w:color w:val="auto"/>
                <w:szCs w:val="21"/>
                <w:highlight w:val="none"/>
                <w:lang w:val="en-US" w:eastAsia="zh-CN" w:bidi="ar"/>
              </w:rPr>
              <w:t>应急发电机房</w:t>
            </w:r>
          </w:p>
        </w:tc>
        <w:tc>
          <w:tcPr>
            <w:tcW w:w="920" w:type="pct"/>
            <w:tcBorders>
              <w:top w:val="single" w:color="000000" w:sz="4" w:space="0"/>
              <w:left w:val="single" w:color="000000" w:sz="4" w:space="0"/>
              <w:bottom w:val="single" w:color="000000" w:sz="4" w:space="0"/>
              <w:right w:val="single" w:color="000000" w:sz="4" w:space="0"/>
            </w:tcBorders>
            <w:vAlign w:val="center"/>
          </w:tcPr>
          <w:p w14:paraId="4FBF95BA">
            <w:pPr>
              <w:widowControl/>
              <w:spacing w:line="260" w:lineRule="exact"/>
              <w:jc w:val="center"/>
              <w:textAlignment w:val="center"/>
              <w:rPr>
                <w:rFonts w:hint="eastAsia" w:ascii="宋体" w:hAnsi="宋体" w:cs="宋体"/>
                <w:color w:val="auto"/>
                <w:szCs w:val="21"/>
                <w:highlight w:val="none"/>
                <w:lang w:bidi="ar"/>
              </w:rPr>
            </w:pPr>
          </w:p>
        </w:tc>
        <w:tc>
          <w:tcPr>
            <w:tcW w:w="521" w:type="pct"/>
            <w:tcBorders>
              <w:top w:val="single" w:color="000000" w:sz="4" w:space="0"/>
              <w:left w:val="single" w:color="000000" w:sz="4" w:space="0"/>
              <w:bottom w:val="single" w:color="000000" w:sz="4" w:space="0"/>
              <w:right w:val="single" w:color="000000" w:sz="4" w:space="0"/>
            </w:tcBorders>
            <w:vAlign w:val="center"/>
          </w:tcPr>
          <w:p w14:paraId="407E5923">
            <w:pPr>
              <w:widowControl/>
              <w:spacing w:line="260" w:lineRule="exact"/>
              <w:jc w:val="center"/>
              <w:textAlignment w:val="center"/>
              <w:rPr>
                <w:rFonts w:hint="eastAsia" w:ascii="宋体" w:hAnsi="宋体" w:cs="宋体" w:eastAsiaTheme="minorEastAsia"/>
                <w:color w:val="auto"/>
                <w:szCs w:val="21"/>
                <w:highlight w:val="none"/>
                <w:lang w:val="en-US" w:eastAsia="zh-CN" w:bidi="ar"/>
              </w:rPr>
            </w:pPr>
            <w:r>
              <w:rPr>
                <w:rFonts w:hint="eastAsia" w:ascii="宋体" w:hAnsi="宋体" w:cs="宋体"/>
                <w:color w:val="auto"/>
                <w:szCs w:val="21"/>
                <w:highlight w:val="none"/>
                <w:lang w:val="en-US" w:eastAsia="zh-CN" w:bidi="ar"/>
              </w:rPr>
              <w:t>台</w:t>
            </w:r>
          </w:p>
        </w:tc>
        <w:tc>
          <w:tcPr>
            <w:tcW w:w="521" w:type="pct"/>
            <w:tcBorders>
              <w:top w:val="single" w:color="000000" w:sz="4" w:space="0"/>
              <w:left w:val="single" w:color="000000" w:sz="4" w:space="0"/>
              <w:bottom w:val="single" w:color="000000" w:sz="4" w:space="0"/>
              <w:right w:val="single" w:color="000000" w:sz="4" w:space="0"/>
            </w:tcBorders>
            <w:vAlign w:val="center"/>
          </w:tcPr>
          <w:p w14:paraId="3AFEC931">
            <w:pPr>
              <w:widowControl/>
              <w:spacing w:line="260" w:lineRule="exact"/>
              <w:jc w:val="center"/>
              <w:textAlignment w:val="center"/>
              <w:rPr>
                <w:rFonts w:hint="eastAsia" w:ascii="宋体" w:hAnsi="宋体" w:cs="宋体" w:eastAsiaTheme="minorEastAsia"/>
                <w:color w:val="auto"/>
                <w:szCs w:val="21"/>
                <w:highlight w:val="none"/>
                <w:lang w:val="en-US" w:eastAsia="zh-CN" w:bidi="ar"/>
              </w:rPr>
            </w:pPr>
            <w:r>
              <w:rPr>
                <w:rFonts w:hint="eastAsia" w:ascii="宋体" w:hAnsi="宋体" w:cs="宋体"/>
                <w:color w:val="auto"/>
                <w:szCs w:val="21"/>
                <w:highlight w:val="none"/>
                <w:lang w:val="en-US" w:eastAsia="zh-CN" w:bidi="ar"/>
              </w:rPr>
              <w:t>2</w:t>
            </w:r>
          </w:p>
        </w:tc>
        <w:tc>
          <w:tcPr>
            <w:tcW w:w="521" w:type="pct"/>
            <w:tcBorders>
              <w:top w:val="single" w:color="000000" w:sz="4" w:space="0"/>
              <w:left w:val="single" w:color="000000" w:sz="4" w:space="0"/>
              <w:bottom w:val="single" w:color="000000" w:sz="4" w:space="0"/>
              <w:right w:val="single" w:color="000000" w:sz="4" w:space="0"/>
            </w:tcBorders>
            <w:vAlign w:val="center"/>
          </w:tcPr>
          <w:p w14:paraId="66AA3CE0">
            <w:pPr>
              <w:widowControl/>
              <w:spacing w:line="260" w:lineRule="exact"/>
              <w:jc w:val="center"/>
              <w:rPr>
                <w:rFonts w:ascii="宋体" w:hAnsi="宋体" w:cs="宋体"/>
                <w:color w:val="auto"/>
                <w:szCs w:val="21"/>
                <w:highlight w:val="none"/>
              </w:rPr>
            </w:pPr>
          </w:p>
        </w:tc>
      </w:tr>
    </w:tbl>
    <w:p w14:paraId="3CDBFAC4">
      <w:pPr>
        <w:widowControl/>
        <w:tabs>
          <w:tab w:val="left" w:pos="0"/>
        </w:tabs>
        <w:spacing w:line="460" w:lineRule="exact"/>
        <w:rPr>
          <w:rFonts w:ascii="宋体" w:hAnsi="宋体" w:eastAsia="宋体" w:cs="宋体"/>
          <w:b/>
          <w:bCs/>
          <w:color w:val="auto"/>
          <w:szCs w:val="21"/>
          <w:highlight w:val="none"/>
        </w:rPr>
      </w:pPr>
    </w:p>
    <w:p w14:paraId="5C6C3DC0">
      <w:pPr>
        <w:widowControl/>
        <w:tabs>
          <w:tab w:val="left" w:pos="0"/>
        </w:tabs>
        <w:spacing w:line="460" w:lineRule="exact"/>
        <w:jc w:val="lef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五、项目维护保养详细内容</w:t>
      </w:r>
    </w:p>
    <w:p w14:paraId="3E8AFCD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（一）需进行运行维护服务的配电设施（高低压电房、配电线路等）明细表：</w:t>
      </w:r>
    </w:p>
    <w:p w14:paraId="74D7803A">
      <w:pPr>
        <w:spacing w:line="360" w:lineRule="auto"/>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表一 综合楼配电设施</w:t>
      </w:r>
    </w:p>
    <w:tbl>
      <w:tblPr>
        <w:tblStyle w:val="27"/>
        <w:tblW w:w="5637" w:type="pct"/>
        <w:jc w:val="center"/>
        <w:tblLayout w:type="autofit"/>
        <w:tblCellMar>
          <w:top w:w="0" w:type="dxa"/>
          <w:left w:w="108" w:type="dxa"/>
          <w:bottom w:w="0" w:type="dxa"/>
          <w:right w:w="108" w:type="dxa"/>
        </w:tblCellMar>
      </w:tblPr>
      <w:tblGrid>
        <w:gridCol w:w="1157"/>
        <w:gridCol w:w="2740"/>
        <w:gridCol w:w="909"/>
        <w:gridCol w:w="907"/>
        <w:gridCol w:w="3895"/>
      </w:tblGrid>
      <w:tr w14:paraId="7E505BA5">
        <w:tblPrEx>
          <w:tblCellMar>
            <w:top w:w="0" w:type="dxa"/>
            <w:left w:w="108" w:type="dxa"/>
            <w:bottom w:w="0" w:type="dxa"/>
            <w:right w:w="108" w:type="dxa"/>
          </w:tblCellMar>
        </w:tblPrEx>
        <w:trPr>
          <w:trHeight w:val="450"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1834CA0C">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473" w:type="pct"/>
            <w:tcBorders>
              <w:top w:val="single" w:color="auto" w:sz="4" w:space="0"/>
              <w:left w:val="nil"/>
              <w:bottom w:val="single" w:color="auto" w:sz="4" w:space="0"/>
              <w:right w:val="single" w:color="auto" w:sz="4" w:space="0"/>
            </w:tcBorders>
            <w:vAlign w:val="center"/>
          </w:tcPr>
          <w:p w14:paraId="09051DD2">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472" w:type="pct"/>
            <w:tcBorders>
              <w:top w:val="single" w:color="auto" w:sz="4" w:space="0"/>
              <w:left w:val="nil"/>
              <w:bottom w:val="single" w:color="auto" w:sz="4" w:space="0"/>
              <w:right w:val="single" w:color="auto" w:sz="4" w:space="0"/>
            </w:tcBorders>
            <w:vAlign w:val="center"/>
          </w:tcPr>
          <w:p w14:paraId="6AE2271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027" w:type="pct"/>
            <w:tcBorders>
              <w:top w:val="single" w:color="auto" w:sz="4" w:space="0"/>
              <w:left w:val="nil"/>
              <w:bottom w:val="single" w:color="auto" w:sz="4" w:space="0"/>
              <w:right w:val="single" w:color="auto" w:sz="4" w:space="0"/>
            </w:tcBorders>
            <w:vAlign w:val="center"/>
          </w:tcPr>
          <w:p w14:paraId="375C957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02ADFA37">
        <w:tblPrEx>
          <w:tblCellMar>
            <w:top w:w="0" w:type="dxa"/>
            <w:left w:w="108" w:type="dxa"/>
            <w:bottom w:w="0" w:type="dxa"/>
            <w:right w:w="108" w:type="dxa"/>
          </w:tblCellMar>
        </w:tblPrEx>
        <w:trPr>
          <w:trHeight w:val="1409"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00584B5C">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高压柜</w:t>
            </w:r>
          </w:p>
        </w:tc>
        <w:tc>
          <w:tcPr>
            <w:tcW w:w="473" w:type="pct"/>
            <w:tcBorders>
              <w:top w:val="nil"/>
              <w:left w:val="nil"/>
              <w:bottom w:val="single" w:color="auto" w:sz="4" w:space="0"/>
              <w:right w:val="single" w:color="auto" w:sz="4" w:space="0"/>
            </w:tcBorders>
            <w:vAlign w:val="center"/>
          </w:tcPr>
          <w:p w14:paraId="0B2FA812">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面</w:t>
            </w:r>
          </w:p>
        </w:tc>
        <w:tc>
          <w:tcPr>
            <w:tcW w:w="472" w:type="pct"/>
            <w:tcBorders>
              <w:top w:val="nil"/>
              <w:left w:val="nil"/>
              <w:bottom w:val="single" w:color="auto" w:sz="4" w:space="0"/>
              <w:right w:val="single" w:color="auto" w:sz="4" w:space="0"/>
            </w:tcBorders>
            <w:vAlign w:val="center"/>
          </w:tcPr>
          <w:p w14:paraId="3FB6948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027" w:type="pct"/>
            <w:tcBorders>
              <w:top w:val="nil"/>
              <w:left w:val="nil"/>
              <w:bottom w:val="single" w:color="auto" w:sz="4" w:space="0"/>
              <w:right w:val="single" w:color="auto" w:sz="4" w:space="0"/>
            </w:tcBorders>
            <w:vAlign w:val="center"/>
          </w:tcPr>
          <w:p w14:paraId="10E78672">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1、绝缘电阻</w:t>
            </w:r>
          </w:p>
          <w:p w14:paraId="6DEE35E3">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2、交流耐压</w:t>
            </w:r>
          </w:p>
          <w:p w14:paraId="444212B0">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3、开关导电回路电阻</w:t>
            </w:r>
          </w:p>
          <w:p w14:paraId="143A4A04">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4、P</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、C</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耐压、绝缘测试</w:t>
            </w:r>
          </w:p>
          <w:p w14:paraId="5D8E1241">
            <w:pPr>
              <w:spacing w:line="240" w:lineRule="atLeas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5、P</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、C</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变比测试</w:t>
            </w:r>
          </w:p>
        </w:tc>
      </w:tr>
      <w:tr w14:paraId="00190567">
        <w:tblPrEx>
          <w:tblCellMar>
            <w:top w:w="0" w:type="dxa"/>
            <w:left w:w="108" w:type="dxa"/>
            <w:bottom w:w="0" w:type="dxa"/>
            <w:right w:w="108" w:type="dxa"/>
          </w:tblCellMar>
        </w:tblPrEx>
        <w:trPr>
          <w:trHeight w:val="1381"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22F5A31C">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低压柜</w:t>
            </w:r>
          </w:p>
        </w:tc>
        <w:tc>
          <w:tcPr>
            <w:tcW w:w="473" w:type="pct"/>
            <w:tcBorders>
              <w:top w:val="nil"/>
              <w:left w:val="nil"/>
              <w:bottom w:val="single" w:color="auto" w:sz="4" w:space="0"/>
              <w:right w:val="single" w:color="auto" w:sz="4" w:space="0"/>
            </w:tcBorders>
            <w:vAlign w:val="center"/>
          </w:tcPr>
          <w:p w14:paraId="64F9F67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面</w:t>
            </w:r>
          </w:p>
        </w:tc>
        <w:tc>
          <w:tcPr>
            <w:tcW w:w="472" w:type="pct"/>
            <w:tcBorders>
              <w:top w:val="nil"/>
              <w:left w:val="nil"/>
              <w:bottom w:val="single" w:color="auto" w:sz="4" w:space="0"/>
              <w:right w:val="single" w:color="auto" w:sz="4" w:space="0"/>
            </w:tcBorders>
            <w:vAlign w:val="center"/>
          </w:tcPr>
          <w:p w14:paraId="66B5C5A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027" w:type="pct"/>
            <w:tcBorders>
              <w:top w:val="nil"/>
              <w:left w:val="nil"/>
              <w:bottom w:val="single" w:color="auto" w:sz="4" w:space="0"/>
              <w:right w:val="single" w:color="auto" w:sz="4" w:space="0"/>
            </w:tcBorders>
            <w:vAlign w:val="center"/>
          </w:tcPr>
          <w:p w14:paraId="7D8E19B1">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1、绝缘电阻</w:t>
            </w:r>
          </w:p>
          <w:p w14:paraId="43330B1D">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2、交流耐压</w:t>
            </w:r>
          </w:p>
          <w:p w14:paraId="6C4D334C">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3、智能开关导电回路电阻</w:t>
            </w:r>
          </w:p>
          <w:p w14:paraId="0C404793">
            <w:pPr>
              <w:spacing w:line="240" w:lineRule="atLeast"/>
              <w:rPr>
                <w:rFonts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、开关保护动作电流、动作时间</w:t>
            </w:r>
          </w:p>
          <w:p w14:paraId="20B9FE0D">
            <w:pPr>
              <w:spacing w:line="240" w:lineRule="atLeast"/>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5</w:t>
            </w:r>
            <w:r>
              <w:rPr>
                <w:rFonts w:hint="eastAsia" w:ascii="宋体" w:hAnsi="宋体" w:eastAsia="宋体" w:cs="宋体"/>
                <w:color w:val="auto"/>
                <w:sz w:val="24"/>
                <w:szCs w:val="24"/>
                <w:highlight w:val="none"/>
              </w:rPr>
              <w:t>、储能开关机构检测、保养</w:t>
            </w:r>
          </w:p>
        </w:tc>
      </w:tr>
      <w:tr w14:paraId="57C58EC8">
        <w:tblPrEx>
          <w:tblCellMar>
            <w:top w:w="0" w:type="dxa"/>
            <w:left w:w="108" w:type="dxa"/>
            <w:bottom w:w="0" w:type="dxa"/>
            <w:right w:w="108" w:type="dxa"/>
          </w:tblCellMar>
        </w:tblPrEx>
        <w:trPr>
          <w:trHeight w:val="450"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4B1FB3E6">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直流屏</w:t>
            </w:r>
          </w:p>
        </w:tc>
        <w:tc>
          <w:tcPr>
            <w:tcW w:w="473" w:type="pct"/>
            <w:tcBorders>
              <w:top w:val="nil"/>
              <w:left w:val="nil"/>
              <w:bottom w:val="single" w:color="auto" w:sz="4" w:space="0"/>
              <w:right w:val="single" w:color="auto" w:sz="4" w:space="0"/>
            </w:tcBorders>
            <w:vAlign w:val="center"/>
          </w:tcPr>
          <w:p w14:paraId="3F1EC88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面</w:t>
            </w:r>
          </w:p>
        </w:tc>
        <w:tc>
          <w:tcPr>
            <w:tcW w:w="472" w:type="pct"/>
            <w:tcBorders>
              <w:top w:val="nil"/>
              <w:left w:val="nil"/>
              <w:bottom w:val="single" w:color="auto" w:sz="4" w:space="0"/>
              <w:right w:val="single" w:color="auto" w:sz="4" w:space="0"/>
            </w:tcBorders>
            <w:vAlign w:val="center"/>
          </w:tcPr>
          <w:p w14:paraId="66BD382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0F19AFCC">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继保信号、充电器、电池检测</w:t>
            </w:r>
          </w:p>
        </w:tc>
      </w:tr>
      <w:tr w14:paraId="0EB63489">
        <w:tblPrEx>
          <w:tblCellMar>
            <w:top w:w="0" w:type="dxa"/>
            <w:left w:w="108" w:type="dxa"/>
            <w:bottom w:w="0" w:type="dxa"/>
            <w:right w:w="108" w:type="dxa"/>
          </w:tblCellMar>
        </w:tblPrEx>
        <w:trPr>
          <w:trHeight w:val="450" w:hRule="atLeast"/>
          <w:jc w:val="center"/>
        </w:trPr>
        <w:tc>
          <w:tcPr>
            <w:tcW w:w="602" w:type="pct"/>
            <w:vMerge w:val="restart"/>
            <w:tcBorders>
              <w:top w:val="nil"/>
              <w:left w:val="single" w:color="auto" w:sz="4" w:space="0"/>
              <w:right w:val="single" w:color="auto" w:sz="4" w:space="0"/>
            </w:tcBorders>
            <w:vAlign w:val="center"/>
          </w:tcPr>
          <w:p w14:paraId="0ACF52E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干式</w:t>
            </w:r>
          </w:p>
          <w:p w14:paraId="0D0C89D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变压器</w:t>
            </w:r>
          </w:p>
        </w:tc>
        <w:tc>
          <w:tcPr>
            <w:tcW w:w="1425" w:type="pct"/>
            <w:tcBorders>
              <w:top w:val="nil"/>
              <w:left w:val="nil"/>
              <w:bottom w:val="single" w:color="auto" w:sz="4" w:space="0"/>
              <w:right w:val="single" w:color="auto" w:sz="4" w:space="0"/>
            </w:tcBorders>
            <w:vAlign w:val="center"/>
          </w:tcPr>
          <w:p w14:paraId="2C9DE7D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2500kVA</w:t>
            </w:r>
          </w:p>
        </w:tc>
        <w:tc>
          <w:tcPr>
            <w:tcW w:w="473" w:type="pct"/>
            <w:tcBorders>
              <w:top w:val="nil"/>
              <w:left w:val="nil"/>
              <w:bottom w:val="single" w:color="auto" w:sz="4" w:space="0"/>
              <w:right w:val="single" w:color="auto" w:sz="4" w:space="0"/>
            </w:tcBorders>
            <w:vAlign w:val="center"/>
          </w:tcPr>
          <w:p w14:paraId="03C5496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472" w:type="pct"/>
            <w:tcBorders>
              <w:top w:val="nil"/>
              <w:left w:val="nil"/>
              <w:bottom w:val="single" w:color="auto" w:sz="4" w:space="0"/>
              <w:right w:val="single" w:color="auto" w:sz="4" w:space="0"/>
            </w:tcBorders>
            <w:vAlign w:val="center"/>
          </w:tcPr>
          <w:p w14:paraId="1DDD7489">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027" w:type="pct"/>
            <w:vMerge w:val="restart"/>
            <w:tcBorders>
              <w:top w:val="single" w:color="auto" w:sz="4" w:space="0"/>
              <w:left w:val="single" w:color="auto" w:sz="4" w:space="0"/>
              <w:bottom w:val="single" w:color="auto" w:sz="4" w:space="0"/>
              <w:right w:val="single" w:color="auto" w:sz="4" w:space="0"/>
            </w:tcBorders>
            <w:vAlign w:val="center"/>
          </w:tcPr>
          <w:p w14:paraId="4219E831">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1、绝缘电阻</w:t>
            </w:r>
          </w:p>
          <w:p w14:paraId="374CF7A4">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2、运行档绕组直流电阻</w:t>
            </w:r>
          </w:p>
          <w:p w14:paraId="45484D62">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3、交流耐压</w:t>
            </w:r>
          </w:p>
        </w:tc>
      </w:tr>
      <w:tr w14:paraId="306B52C9">
        <w:tblPrEx>
          <w:tblCellMar>
            <w:top w:w="0" w:type="dxa"/>
            <w:left w:w="108" w:type="dxa"/>
            <w:bottom w:w="0" w:type="dxa"/>
            <w:right w:w="108" w:type="dxa"/>
          </w:tblCellMar>
        </w:tblPrEx>
        <w:trPr>
          <w:trHeight w:val="218" w:hRule="atLeast"/>
          <w:jc w:val="center"/>
        </w:trPr>
        <w:tc>
          <w:tcPr>
            <w:tcW w:w="602" w:type="pct"/>
            <w:vMerge w:val="continue"/>
            <w:tcBorders>
              <w:left w:val="single" w:color="auto" w:sz="4" w:space="0"/>
              <w:bottom w:val="single" w:color="auto" w:sz="4" w:space="0"/>
              <w:right w:val="single" w:color="auto" w:sz="4" w:space="0"/>
            </w:tcBorders>
            <w:vAlign w:val="center"/>
          </w:tcPr>
          <w:p w14:paraId="2B6CAED6">
            <w:pPr>
              <w:spacing w:line="240" w:lineRule="atLeast"/>
              <w:jc w:val="center"/>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7E7E008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1600kVA</w:t>
            </w:r>
          </w:p>
        </w:tc>
        <w:tc>
          <w:tcPr>
            <w:tcW w:w="473" w:type="pct"/>
            <w:tcBorders>
              <w:top w:val="nil"/>
              <w:left w:val="nil"/>
              <w:bottom w:val="single" w:color="auto" w:sz="4" w:space="0"/>
              <w:right w:val="single" w:color="auto" w:sz="4" w:space="0"/>
            </w:tcBorders>
            <w:vAlign w:val="center"/>
          </w:tcPr>
          <w:p w14:paraId="2D29ED0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472" w:type="pct"/>
            <w:tcBorders>
              <w:top w:val="nil"/>
              <w:left w:val="nil"/>
              <w:bottom w:val="single" w:color="auto" w:sz="4" w:space="0"/>
              <w:right w:val="single" w:color="auto" w:sz="4" w:space="0"/>
            </w:tcBorders>
            <w:vAlign w:val="center"/>
          </w:tcPr>
          <w:p w14:paraId="3A456850">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027" w:type="pct"/>
            <w:vMerge w:val="continue"/>
            <w:tcBorders>
              <w:top w:val="single" w:color="auto" w:sz="4" w:space="0"/>
              <w:left w:val="single" w:color="auto" w:sz="4" w:space="0"/>
              <w:bottom w:val="single" w:color="auto" w:sz="4" w:space="0"/>
              <w:right w:val="single" w:color="auto" w:sz="4" w:space="0"/>
            </w:tcBorders>
            <w:vAlign w:val="center"/>
          </w:tcPr>
          <w:p w14:paraId="64E23BFD">
            <w:pPr>
              <w:numPr>
                <w:ilvl w:val="0"/>
                <w:numId w:val="1"/>
              </w:numPr>
              <w:spacing w:line="240" w:lineRule="atLeast"/>
              <w:rPr>
                <w:rFonts w:ascii="宋体" w:hAnsi="宋体" w:eastAsia="宋体" w:cs="宋体"/>
                <w:color w:val="auto"/>
                <w:sz w:val="24"/>
                <w:szCs w:val="24"/>
                <w:highlight w:val="none"/>
              </w:rPr>
            </w:pPr>
          </w:p>
        </w:tc>
      </w:tr>
      <w:tr w14:paraId="72232ABE">
        <w:tblPrEx>
          <w:tblCellMar>
            <w:top w:w="0" w:type="dxa"/>
            <w:left w:w="108" w:type="dxa"/>
            <w:bottom w:w="0" w:type="dxa"/>
            <w:right w:w="108" w:type="dxa"/>
          </w:tblCellMar>
        </w:tblPrEx>
        <w:trPr>
          <w:trHeight w:val="929" w:hRule="atLeast"/>
          <w:jc w:val="center"/>
        </w:trPr>
        <w:tc>
          <w:tcPr>
            <w:tcW w:w="602" w:type="pct"/>
            <w:vMerge w:val="restart"/>
            <w:tcBorders>
              <w:top w:val="nil"/>
              <w:left w:val="single" w:color="auto" w:sz="4" w:space="0"/>
              <w:bottom w:val="nil"/>
              <w:right w:val="single" w:color="auto" w:sz="4" w:space="0"/>
            </w:tcBorders>
            <w:vAlign w:val="center"/>
          </w:tcPr>
          <w:p w14:paraId="59C48652">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继电保护装置(含电动机保护)</w:t>
            </w:r>
          </w:p>
        </w:tc>
        <w:tc>
          <w:tcPr>
            <w:tcW w:w="1425" w:type="pct"/>
            <w:tcBorders>
              <w:top w:val="nil"/>
              <w:left w:val="nil"/>
              <w:bottom w:val="single" w:color="auto" w:sz="4" w:space="0"/>
              <w:right w:val="single" w:color="auto" w:sz="4" w:space="0"/>
            </w:tcBorders>
            <w:vAlign w:val="center"/>
          </w:tcPr>
          <w:p w14:paraId="4C7BB926">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直流操作保护柜</w:t>
            </w:r>
          </w:p>
        </w:tc>
        <w:tc>
          <w:tcPr>
            <w:tcW w:w="473" w:type="pct"/>
            <w:tcBorders>
              <w:top w:val="nil"/>
              <w:left w:val="nil"/>
              <w:bottom w:val="single" w:color="auto" w:sz="4" w:space="0"/>
              <w:right w:val="single" w:color="auto" w:sz="4" w:space="0"/>
            </w:tcBorders>
            <w:vAlign w:val="center"/>
          </w:tcPr>
          <w:p w14:paraId="59F4A4D6">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716E9DCC">
            <w:pPr>
              <w:spacing w:line="240" w:lineRule="atLeast"/>
              <w:ind w:firstLine="240" w:firstLineChars="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single" w:color="auto" w:sz="4" w:space="0"/>
              <w:left w:val="nil"/>
              <w:bottom w:val="single" w:color="auto" w:sz="4" w:space="0"/>
              <w:right w:val="single" w:color="auto" w:sz="4" w:space="0"/>
            </w:tcBorders>
            <w:vAlign w:val="center"/>
          </w:tcPr>
          <w:p w14:paraId="5E249908">
            <w:pPr>
              <w:numPr>
                <w:ilvl w:val="0"/>
                <w:numId w:val="2"/>
              </w:num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动作电流2、动作时间</w:t>
            </w:r>
          </w:p>
        </w:tc>
      </w:tr>
      <w:tr w14:paraId="720033F0">
        <w:tblPrEx>
          <w:tblCellMar>
            <w:top w:w="0" w:type="dxa"/>
            <w:left w:w="108" w:type="dxa"/>
            <w:bottom w:w="0" w:type="dxa"/>
            <w:right w:w="108" w:type="dxa"/>
          </w:tblCellMar>
        </w:tblPrEx>
        <w:trPr>
          <w:trHeight w:val="218" w:hRule="atLeast"/>
          <w:jc w:val="center"/>
        </w:trPr>
        <w:tc>
          <w:tcPr>
            <w:tcW w:w="602" w:type="pct"/>
            <w:vMerge w:val="continue"/>
            <w:tcBorders>
              <w:top w:val="nil"/>
              <w:left w:val="single" w:color="auto" w:sz="4" w:space="0"/>
              <w:bottom w:val="nil"/>
              <w:right w:val="single" w:color="auto" w:sz="4" w:space="0"/>
            </w:tcBorders>
            <w:vAlign w:val="center"/>
          </w:tcPr>
          <w:p w14:paraId="30FB102C">
            <w:pPr>
              <w:spacing w:line="240" w:lineRule="atLeast"/>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62E4227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速断保护</w:t>
            </w:r>
          </w:p>
        </w:tc>
        <w:tc>
          <w:tcPr>
            <w:tcW w:w="473" w:type="pct"/>
            <w:tcBorders>
              <w:top w:val="nil"/>
              <w:left w:val="nil"/>
              <w:bottom w:val="single" w:color="auto" w:sz="4" w:space="0"/>
              <w:right w:val="single" w:color="auto" w:sz="4" w:space="0"/>
            </w:tcBorders>
            <w:vAlign w:val="center"/>
          </w:tcPr>
          <w:p w14:paraId="11E2C66D">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5A44F269">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1C8AECE6">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1、动作电流2、动作时间</w:t>
            </w:r>
          </w:p>
        </w:tc>
      </w:tr>
      <w:tr w14:paraId="640BBC64">
        <w:tblPrEx>
          <w:tblCellMar>
            <w:top w:w="0" w:type="dxa"/>
            <w:left w:w="108" w:type="dxa"/>
            <w:bottom w:w="0" w:type="dxa"/>
            <w:right w:w="108" w:type="dxa"/>
          </w:tblCellMar>
        </w:tblPrEx>
        <w:trPr>
          <w:trHeight w:val="218" w:hRule="atLeast"/>
          <w:jc w:val="center"/>
        </w:trPr>
        <w:tc>
          <w:tcPr>
            <w:tcW w:w="602" w:type="pct"/>
            <w:vMerge w:val="continue"/>
            <w:tcBorders>
              <w:top w:val="nil"/>
              <w:left w:val="single" w:color="auto" w:sz="4" w:space="0"/>
              <w:bottom w:val="nil"/>
              <w:right w:val="single" w:color="auto" w:sz="4" w:space="0"/>
            </w:tcBorders>
            <w:vAlign w:val="center"/>
          </w:tcPr>
          <w:p w14:paraId="7A976C75">
            <w:pPr>
              <w:spacing w:line="240" w:lineRule="atLeast"/>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731317A8">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温超保护（瓦斯保护）</w:t>
            </w:r>
          </w:p>
        </w:tc>
        <w:tc>
          <w:tcPr>
            <w:tcW w:w="473" w:type="pct"/>
            <w:tcBorders>
              <w:top w:val="nil"/>
              <w:left w:val="nil"/>
              <w:bottom w:val="single" w:color="auto" w:sz="4" w:space="0"/>
              <w:right w:val="single" w:color="auto" w:sz="4" w:space="0"/>
            </w:tcBorders>
            <w:vAlign w:val="center"/>
          </w:tcPr>
          <w:p w14:paraId="39BA1A0F">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0446B279">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38903E92">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1、动作电流2、动作时间</w:t>
            </w:r>
          </w:p>
        </w:tc>
      </w:tr>
      <w:tr w14:paraId="0F4D53C8">
        <w:tblPrEx>
          <w:tblCellMar>
            <w:top w:w="0" w:type="dxa"/>
            <w:left w:w="108" w:type="dxa"/>
            <w:bottom w:w="0" w:type="dxa"/>
            <w:right w:w="108" w:type="dxa"/>
          </w:tblCellMar>
        </w:tblPrEx>
        <w:trPr>
          <w:trHeight w:val="218" w:hRule="atLeast"/>
          <w:jc w:val="center"/>
        </w:trPr>
        <w:tc>
          <w:tcPr>
            <w:tcW w:w="602" w:type="pct"/>
            <w:vMerge w:val="continue"/>
            <w:tcBorders>
              <w:top w:val="nil"/>
              <w:left w:val="single" w:color="auto" w:sz="4" w:space="0"/>
              <w:bottom w:val="nil"/>
              <w:right w:val="single" w:color="auto" w:sz="4" w:space="0"/>
            </w:tcBorders>
            <w:vAlign w:val="center"/>
          </w:tcPr>
          <w:p w14:paraId="3A4162DE">
            <w:pPr>
              <w:spacing w:line="240" w:lineRule="atLeast"/>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0668A95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零序保护</w:t>
            </w:r>
          </w:p>
        </w:tc>
        <w:tc>
          <w:tcPr>
            <w:tcW w:w="473" w:type="pct"/>
            <w:tcBorders>
              <w:top w:val="nil"/>
              <w:left w:val="nil"/>
              <w:bottom w:val="single" w:color="auto" w:sz="4" w:space="0"/>
              <w:right w:val="single" w:color="auto" w:sz="4" w:space="0"/>
            </w:tcBorders>
            <w:vAlign w:val="center"/>
          </w:tcPr>
          <w:p w14:paraId="4FFEA28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0D47137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76F23834">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1、动作电流2、动作时间</w:t>
            </w:r>
          </w:p>
        </w:tc>
      </w:tr>
      <w:tr w14:paraId="2A977899">
        <w:tblPrEx>
          <w:tblCellMar>
            <w:top w:w="0" w:type="dxa"/>
            <w:left w:w="108" w:type="dxa"/>
            <w:bottom w:w="0" w:type="dxa"/>
            <w:right w:w="108" w:type="dxa"/>
          </w:tblCellMar>
        </w:tblPrEx>
        <w:trPr>
          <w:trHeight w:val="929" w:hRule="atLeast"/>
          <w:jc w:val="center"/>
        </w:trPr>
        <w:tc>
          <w:tcPr>
            <w:tcW w:w="2028" w:type="pct"/>
            <w:gridSpan w:val="2"/>
            <w:tcBorders>
              <w:top w:val="single" w:color="auto" w:sz="4" w:space="0"/>
              <w:left w:val="single" w:color="auto" w:sz="4" w:space="0"/>
              <w:bottom w:val="single" w:color="auto" w:sz="4" w:space="0"/>
              <w:right w:val="single" w:color="000000" w:sz="4" w:space="0"/>
            </w:tcBorders>
            <w:vAlign w:val="center"/>
          </w:tcPr>
          <w:p w14:paraId="2916A6C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接地电阻检测 </w:t>
            </w:r>
          </w:p>
        </w:tc>
        <w:tc>
          <w:tcPr>
            <w:tcW w:w="473" w:type="pct"/>
            <w:tcBorders>
              <w:top w:val="nil"/>
              <w:left w:val="nil"/>
              <w:bottom w:val="single" w:color="auto" w:sz="4" w:space="0"/>
              <w:right w:val="single" w:color="auto" w:sz="4" w:space="0"/>
            </w:tcBorders>
            <w:vAlign w:val="center"/>
          </w:tcPr>
          <w:p w14:paraId="485E4AE1">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点</w:t>
            </w:r>
          </w:p>
        </w:tc>
        <w:tc>
          <w:tcPr>
            <w:tcW w:w="472" w:type="pct"/>
            <w:tcBorders>
              <w:top w:val="nil"/>
              <w:left w:val="nil"/>
              <w:bottom w:val="single" w:color="auto" w:sz="4" w:space="0"/>
              <w:right w:val="single" w:color="auto" w:sz="4" w:space="0"/>
            </w:tcBorders>
            <w:vAlign w:val="center"/>
          </w:tcPr>
          <w:p w14:paraId="4F2EAE60">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027" w:type="pct"/>
            <w:tcBorders>
              <w:top w:val="nil"/>
              <w:left w:val="nil"/>
              <w:bottom w:val="single" w:color="auto" w:sz="4" w:space="0"/>
              <w:right w:val="single" w:color="auto" w:sz="4" w:space="0"/>
            </w:tcBorders>
            <w:vAlign w:val="center"/>
          </w:tcPr>
          <w:p w14:paraId="732CBF78">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每电房每列高低压柜，变压器各一点</w:t>
            </w:r>
          </w:p>
        </w:tc>
      </w:tr>
      <w:tr w14:paraId="2756A990">
        <w:tblPrEx>
          <w:tblCellMar>
            <w:top w:w="0" w:type="dxa"/>
            <w:left w:w="108" w:type="dxa"/>
            <w:bottom w:w="0" w:type="dxa"/>
            <w:right w:w="108" w:type="dxa"/>
          </w:tblCellMar>
        </w:tblPrEx>
        <w:trPr>
          <w:trHeight w:val="929" w:hRule="atLeast"/>
          <w:jc w:val="center"/>
        </w:trPr>
        <w:tc>
          <w:tcPr>
            <w:tcW w:w="2028" w:type="pct"/>
            <w:gridSpan w:val="2"/>
            <w:tcBorders>
              <w:top w:val="single" w:color="auto" w:sz="4" w:space="0"/>
              <w:left w:val="single" w:color="auto" w:sz="4" w:space="0"/>
              <w:bottom w:val="single" w:color="auto" w:sz="4" w:space="0"/>
              <w:right w:val="single" w:color="000000" w:sz="4" w:space="0"/>
            </w:tcBorders>
            <w:vAlign w:val="center"/>
          </w:tcPr>
          <w:p w14:paraId="3255588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交联电力电缆YJV22、XLPE、ZRYJV22</w:t>
            </w:r>
          </w:p>
        </w:tc>
        <w:tc>
          <w:tcPr>
            <w:tcW w:w="473" w:type="pct"/>
            <w:tcBorders>
              <w:top w:val="nil"/>
              <w:left w:val="nil"/>
              <w:bottom w:val="single" w:color="auto" w:sz="4" w:space="0"/>
              <w:right w:val="single" w:color="auto" w:sz="4" w:space="0"/>
            </w:tcBorders>
            <w:vAlign w:val="center"/>
          </w:tcPr>
          <w:p w14:paraId="71E05F5B">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米</w:t>
            </w:r>
          </w:p>
        </w:tc>
        <w:tc>
          <w:tcPr>
            <w:tcW w:w="472" w:type="pct"/>
            <w:tcBorders>
              <w:top w:val="nil"/>
              <w:left w:val="nil"/>
              <w:bottom w:val="single" w:color="auto" w:sz="4" w:space="0"/>
              <w:right w:val="single" w:color="auto" w:sz="4" w:space="0"/>
            </w:tcBorders>
            <w:vAlign w:val="center"/>
          </w:tcPr>
          <w:p w14:paraId="064824B8">
            <w:pPr>
              <w:spacing w:line="240" w:lineRule="atLeast"/>
              <w:jc w:val="center"/>
              <w:rPr>
                <w:rFonts w:ascii="宋体" w:hAnsi="宋体" w:eastAsia="宋体" w:cs="宋体"/>
                <w:color w:val="auto"/>
                <w:sz w:val="24"/>
                <w:szCs w:val="24"/>
                <w:highlight w:val="none"/>
              </w:rPr>
            </w:pPr>
          </w:p>
        </w:tc>
        <w:tc>
          <w:tcPr>
            <w:tcW w:w="2027" w:type="pct"/>
            <w:tcBorders>
              <w:top w:val="nil"/>
              <w:left w:val="nil"/>
              <w:bottom w:val="single" w:color="auto" w:sz="4" w:space="0"/>
              <w:right w:val="single" w:color="auto" w:sz="4" w:space="0"/>
            </w:tcBorders>
            <w:vAlign w:val="center"/>
          </w:tcPr>
          <w:p w14:paraId="32ED75E5">
            <w:pPr>
              <w:numPr>
                <w:ilvl w:val="0"/>
                <w:numId w:val="3"/>
              </w:num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绝缘电阻 2、交流耐压（不足百米按百米计）</w:t>
            </w:r>
          </w:p>
        </w:tc>
      </w:tr>
      <w:tr w14:paraId="73981433">
        <w:tblPrEx>
          <w:tblCellMar>
            <w:top w:w="0" w:type="dxa"/>
            <w:left w:w="108" w:type="dxa"/>
            <w:bottom w:w="0" w:type="dxa"/>
            <w:right w:w="108" w:type="dxa"/>
          </w:tblCellMar>
        </w:tblPrEx>
        <w:trPr>
          <w:trHeight w:val="480"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560A790B">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户内电缆头</w:t>
            </w:r>
          </w:p>
        </w:tc>
        <w:tc>
          <w:tcPr>
            <w:tcW w:w="473" w:type="pct"/>
            <w:tcBorders>
              <w:top w:val="single" w:color="auto" w:sz="4" w:space="0"/>
              <w:left w:val="single" w:color="auto" w:sz="4" w:space="0"/>
              <w:bottom w:val="single" w:color="auto" w:sz="4" w:space="0"/>
              <w:right w:val="single" w:color="auto" w:sz="4" w:space="0"/>
            </w:tcBorders>
            <w:vAlign w:val="center"/>
          </w:tcPr>
          <w:p w14:paraId="0E654C54">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个</w:t>
            </w:r>
          </w:p>
        </w:tc>
        <w:tc>
          <w:tcPr>
            <w:tcW w:w="472" w:type="pct"/>
            <w:tcBorders>
              <w:top w:val="single" w:color="auto" w:sz="4" w:space="0"/>
              <w:left w:val="single" w:color="auto" w:sz="4" w:space="0"/>
              <w:bottom w:val="single" w:color="auto" w:sz="4" w:space="0"/>
              <w:right w:val="single" w:color="auto" w:sz="4" w:space="0"/>
            </w:tcBorders>
            <w:vAlign w:val="center"/>
          </w:tcPr>
          <w:p w14:paraId="7BD0B61B">
            <w:pPr>
              <w:spacing w:line="240" w:lineRule="atLeast"/>
              <w:jc w:val="center"/>
              <w:rPr>
                <w:rFonts w:ascii="宋体" w:hAnsi="宋体" w:eastAsia="宋体" w:cs="宋体"/>
                <w:color w:val="auto"/>
                <w:sz w:val="24"/>
                <w:szCs w:val="24"/>
                <w:highlight w:val="none"/>
              </w:rPr>
            </w:pPr>
          </w:p>
        </w:tc>
        <w:tc>
          <w:tcPr>
            <w:tcW w:w="2027" w:type="pct"/>
            <w:tcBorders>
              <w:top w:val="single" w:color="auto" w:sz="4" w:space="0"/>
              <w:left w:val="single" w:color="auto" w:sz="4" w:space="0"/>
              <w:bottom w:val="single" w:color="auto" w:sz="4" w:space="0"/>
              <w:right w:val="single" w:color="auto" w:sz="4" w:space="0"/>
            </w:tcBorders>
            <w:vAlign w:val="center"/>
          </w:tcPr>
          <w:p w14:paraId="1D0CA533">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检测绝缘层及线耳</w:t>
            </w:r>
          </w:p>
        </w:tc>
      </w:tr>
    </w:tbl>
    <w:p w14:paraId="626A54FF">
      <w:pPr>
        <w:spacing w:line="360" w:lineRule="auto"/>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表二 妇幼楼配电设施</w:t>
      </w:r>
    </w:p>
    <w:tbl>
      <w:tblPr>
        <w:tblStyle w:val="27"/>
        <w:tblW w:w="5637" w:type="pct"/>
        <w:jc w:val="center"/>
        <w:tblLayout w:type="autofit"/>
        <w:tblCellMar>
          <w:top w:w="0" w:type="dxa"/>
          <w:left w:w="108" w:type="dxa"/>
          <w:bottom w:w="0" w:type="dxa"/>
          <w:right w:w="108" w:type="dxa"/>
        </w:tblCellMar>
      </w:tblPr>
      <w:tblGrid>
        <w:gridCol w:w="1159"/>
        <w:gridCol w:w="2738"/>
        <w:gridCol w:w="909"/>
        <w:gridCol w:w="907"/>
        <w:gridCol w:w="3895"/>
      </w:tblGrid>
      <w:tr w14:paraId="4FAD8F96">
        <w:tblPrEx>
          <w:tblCellMar>
            <w:top w:w="0" w:type="dxa"/>
            <w:left w:w="108" w:type="dxa"/>
            <w:bottom w:w="0" w:type="dxa"/>
            <w:right w:w="108" w:type="dxa"/>
          </w:tblCellMar>
        </w:tblPrEx>
        <w:trPr>
          <w:trHeight w:val="450"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56DC0EE8">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473" w:type="pct"/>
            <w:tcBorders>
              <w:top w:val="single" w:color="auto" w:sz="4" w:space="0"/>
              <w:left w:val="nil"/>
              <w:bottom w:val="single" w:color="auto" w:sz="4" w:space="0"/>
              <w:right w:val="single" w:color="auto" w:sz="4" w:space="0"/>
            </w:tcBorders>
            <w:vAlign w:val="center"/>
          </w:tcPr>
          <w:p w14:paraId="5B5D57F1">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472" w:type="pct"/>
            <w:tcBorders>
              <w:top w:val="single" w:color="auto" w:sz="4" w:space="0"/>
              <w:left w:val="nil"/>
              <w:bottom w:val="single" w:color="auto" w:sz="4" w:space="0"/>
              <w:right w:val="single" w:color="auto" w:sz="4" w:space="0"/>
            </w:tcBorders>
            <w:vAlign w:val="center"/>
          </w:tcPr>
          <w:p w14:paraId="428BF9F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027" w:type="pct"/>
            <w:tcBorders>
              <w:top w:val="single" w:color="auto" w:sz="4" w:space="0"/>
              <w:left w:val="nil"/>
              <w:bottom w:val="single" w:color="auto" w:sz="4" w:space="0"/>
              <w:right w:val="single" w:color="auto" w:sz="4" w:space="0"/>
            </w:tcBorders>
            <w:vAlign w:val="center"/>
          </w:tcPr>
          <w:p w14:paraId="53BBCCB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1BFA282">
        <w:tblPrEx>
          <w:tblCellMar>
            <w:top w:w="0" w:type="dxa"/>
            <w:left w:w="108" w:type="dxa"/>
            <w:bottom w:w="0" w:type="dxa"/>
            <w:right w:w="108" w:type="dxa"/>
          </w:tblCellMar>
        </w:tblPrEx>
        <w:trPr>
          <w:trHeight w:val="1409"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30B77FDF">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高压柜</w:t>
            </w:r>
          </w:p>
        </w:tc>
        <w:tc>
          <w:tcPr>
            <w:tcW w:w="473" w:type="pct"/>
            <w:tcBorders>
              <w:top w:val="nil"/>
              <w:left w:val="nil"/>
              <w:bottom w:val="single" w:color="auto" w:sz="4" w:space="0"/>
              <w:right w:val="single" w:color="auto" w:sz="4" w:space="0"/>
            </w:tcBorders>
            <w:vAlign w:val="center"/>
          </w:tcPr>
          <w:p w14:paraId="7A85F7A9">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面</w:t>
            </w:r>
          </w:p>
        </w:tc>
        <w:tc>
          <w:tcPr>
            <w:tcW w:w="472" w:type="pct"/>
            <w:tcBorders>
              <w:top w:val="nil"/>
              <w:left w:val="nil"/>
              <w:bottom w:val="single" w:color="auto" w:sz="4" w:space="0"/>
              <w:right w:val="single" w:color="auto" w:sz="4" w:space="0"/>
            </w:tcBorders>
            <w:vAlign w:val="center"/>
          </w:tcPr>
          <w:p w14:paraId="3BF24B29">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027" w:type="pct"/>
            <w:tcBorders>
              <w:top w:val="nil"/>
              <w:left w:val="nil"/>
              <w:bottom w:val="single" w:color="auto" w:sz="4" w:space="0"/>
              <w:right w:val="single" w:color="auto" w:sz="4" w:space="0"/>
            </w:tcBorders>
            <w:vAlign w:val="center"/>
          </w:tcPr>
          <w:p w14:paraId="315E2214">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1、绝缘电阻</w:t>
            </w:r>
          </w:p>
          <w:p w14:paraId="54790FD5">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2、交流耐压</w:t>
            </w:r>
          </w:p>
          <w:p w14:paraId="4D873801">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3、开关导电回路电阻</w:t>
            </w:r>
          </w:p>
          <w:p w14:paraId="577C51E8">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4、P</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、C</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耐压、绝缘测试</w:t>
            </w:r>
          </w:p>
          <w:p w14:paraId="1FDD414A">
            <w:pPr>
              <w:spacing w:line="240" w:lineRule="atLeas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5、P</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、C</w:t>
            </w:r>
            <w:r>
              <w:rPr>
                <w:rFonts w:ascii="宋体" w:hAnsi="宋体" w:eastAsia="宋体" w:cs="宋体"/>
                <w:color w:val="auto"/>
                <w:sz w:val="24"/>
                <w:szCs w:val="24"/>
                <w:highlight w:val="none"/>
              </w:rPr>
              <w:t>T</w:t>
            </w:r>
            <w:r>
              <w:rPr>
                <w:rFonts w:hint="eastAsia" w:ascii="宋体" w:hAnsi="宋体" w:eastAsia="宋体" w:cs="宋体"/>
                <w:color w:val="auto"/>
                <w:sz w:val="24"/>
                <w:szCs w:val="24"/>
                <w:highlight w:val="none"/>
              </w:rPr>
              <w:t>变比测试</w:t>
            </w:r>
          </w:p>
        </w:tc>
      </w:tr>
      <w:tr w14:paraId="7C7ABA62">
        <w:tblPrEx>
          <w:tblCellMar>
            <w:top w:w="0" w:type="dxa"/>
            <w:left w:w="108" w:type="dxa"/>
            <w:bottom w:w="0" w:type="dxa"/>
            <w:right w:w="108" w:type="dxa"/>
          </w:tblCellMar>
        </w:tblPrEx>
        <w:trPr>
          <w:trHeight w:val="1381"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7B6BC6D0">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低压柜</w:t>
            </w:r>
          </w:p>
        </w:tc>
        <w:tc>
          <w:tcPr>
            <w:tcW w:w="473" w:type="pct"/>
            <w:tcBorders>
              <w:top w:val="nil"/>
              <w:left w:val="nil"/>
              <w:bottom w:val="single" w:color="auto" w:sz="4" w:space="0"/>
              <w:right w:val="single" w:color="auto" w:sz="4" w:space="0"/>
            </w:tcBorders>
            <w:vAlign w:val="center"/>
          </w:tcPr>
          <w:p w14:paraId="5451887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面</w:t>
            </w:r>
          </w:p>
        </w:tc>
        <w:tc>
          <w:tcPr>
            <w:tcW w:w="472" w:type="pct"/>
            <w:tcBorders>
              <w:top w:val="nil"/>
              <w:left w:val="nil"/>
              <w:bottom w:val="single" w:color="auto" w:sz="4" w:space="0"/>
              <w:right w:val="single" w:color="auto" w:sz="4" w:space="0"/>
            </w:tcBorders>
            <w:vAlign w:val="center"/>
          </w:tcPr>
          <w:p w14:paraId="6D04C23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027" w:type="pct"/>
            <w:tcBorders>
              <w:top w:val="nil"/>
              <w:left w:val="nil"/>
              <w:bottom w:val="single" w:color="auto" w:sz="4" w:space="0"/>
              <w:right w:val="single" w:color="auto" w:sz="4" w:space="0"/>
            </w:tcBorders>
            <w:vAlign w:val="center"/>
          </w:tcPr>
          <w:p w14:paraId="4D659EAC">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1、绝缘电阻</w:t>
            </w:r>
          </w:p>
          <w:p w14:paraId="792477BF">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2、交流耐压</w:t>
            </w:r>
          </w:p>
          <w:p w14:paraId="5402FE83">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3、智能开关导电回路电阻</w:t>
            </w:r>
          </w:p>
          <w:p w14:paraId="10CDE879">
            <w:pPr>
              <w:spacing w:line="240" w:lineRule="atLeast"/>
              <w:rPr>
                <w:rFonts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、开关保护动作电流、动作时间</w:t>
            </w:r>
          </w:p>
          <w:p w14:paraId="7D9A7F4F">
            <w:pPr>
              <w:spacing w:line="240" w:lineRule="atLeast"/>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5</w:t>
            </w:r>
            <w:r>
              <w:rPr>
                <w:rFonts w:hint="eastAsia" w:ascii="宋体" w:hAnsi="宋体" w:eastAsia="宋体" w:cs="宋体"/>
                <w:color w:val="auto"/>
                <w:sz w:val="24"/>
                <w:szCs w:val="24"/>
                <w:highlight w:val="none"/>
              </w:rPr>
              <w:t>、储能开关机构检测、保养</w:t>
            </w:r>
          </w:p>
        </w:tc>
      </w:tr>
      <w:tr w14:paraId="27E05BD3">
        <w:tblPrEx>
          <w:tblCellMar>
            <w:top w:w="0" w:type="dxa"/>
            <w:left w:w="108" w:type="dxa"/>
            <w:bottom w:w="0" w:type="dxa"/>
            <w:right w:w="108" w:type="dxa"/>
          </w:tblCellMar>
        </w:tblPrEx>
        <w:trPr>
          <w:trHeight w:val="450"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2B7CA47F">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直流屏</w:t>
            </w:r>
          </w:p>
        </w:tc>
        <w:tc>
          <w:tcPr>
            <w:tcW w:w="473" w:type="pct"/>
            <w:tcBorders>
              <w:top w:val="nil"/>
              <w:left w:val="nil"/>
              <w:bottom w:val="single" w:color="auto" w:sz="4" w:space="0"/>
              <w:right w:val="single" w:color="auto" w:sz="4" w:space="0"/>
            </w:tcBorders>
            <w:vAlign w:val="center"/>
          </w:tcPr>
          <w:p w14:paraId="69CD3BDF">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面</w:t>
            </w:r>
          </w:p>
        </w:tc>
        <w:tc>
          <w:tcPr>
            <w:tcW w:w="472" w:type="pct"/>
            <w:tcBorders>
              <w:top w:val="nil"/>
              <w:left w:val="nil"/>
              <w:bottom w:val="single" w:color="auto" w:sz="4" w:space="0"/>
              <w:right w:val="single" w:color="auto" w:sz="4" w:space="0"/>
            </w:tcBorders>
            <w:vAlign w:val="center"/>
          </w:tcPr>
          <w:p w14:paraId="262489C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17B72D24">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继保信号、充电器、电池检测</w:t>
            </w:r>
          </w:p>
        </w:tc>
      </w:tr>
      <w:tr w14:paraId="5507B441">
        <w:tblPrEx>
          <w:tblCellMar>
            <w:top w:w="0" w:type="dxa"/>
            <w:left w:w="108" w:type="dxa"/>
            <w:bottom w:w="0" w:type="dxa"/>
            <w:right w:w="108" w:type="dxa"/>
          </w:tblCellMar>
        </w:tblPrEx>
        <w:trPr>
          <w:trHeight w:val="450" w:hRule="atLeast"/>
          <w:jc w:val="center"/>
        </w:trPr>
        <w:tc>
          <w:tcPr>
            <w:tcW w:w="603" w:type="pct"/>
            <w:vMerge w:val="restart"/>
            <w:tcBorders>
              <w:top w:val="nil"/>
              <w:left w:val="single" w:color="auto" w:sz="4" w:space="0"/>
              <w:right w:val="single" w:color="auto" w:sz="4" w:space="0"/>
            </w:tcBorders>
            <w:vAlign w:val="center"/>
          </w:tcPr>
          <w:p w14:paraId="129D1DE1">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干式</w:t>
            </w:r>
          </w:p>
          <w:p w14:paraId="34622A40">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变压器</w:t>
            </w:r>
          </w:p>
        </w:tc>
        <w:tc>
          <w:tcPr>
            <w:tcW w:w="1425" w:type="pct"/>
            <w:tcBorders>
              <w:top w:val="nil"/>
              <w:left w:val="nil"/>
              <w:bottom w:val="single" w:color="auto" w:sz="4" w:space="0"/>
              <w:right w:val="single" w:color="auto" w:sz="4" w:space="0"/>
            </w:tcBorders>
            <w:vAlign w:val="center"/>
          </w:tcPr>
          <w:p w14:paraId="1055CC3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2000kVA</w:t>
            </w:r>
          </w:p>
        </w:tc>
        <w:tc>
          <w:tcPr>
            <w:tcW w:w="473" w:type="pct"/>
            <w:tcBorders>
              <w:top w:val="nil"/>
              <w:left w:val="nil"/>
              <w:bottom w:val="single" w:color="auto" w:sz="4" w:space="0"/>
              <w:right w:val="single" w:color="auto" w:sz="4" w:space="0"/>
            </w:tcBorders>
            <w:vAlign w:val="center"/>
          </w:tcPr>
          <w:p w14:paraId="675FA518">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472" w:type="pct"/>
            <w:tcBorders>
              <w:top w:val="nil"/>
              <w:left w:val="nil"/>
              <w:bottom w:val="single" w:color="auto" w:sz="4" w:space="0"/>
              <w:right w:val="single" w:color="auto" w:sz="4" w:space="0"/>
            </w:tcBorders>
            <w:vAlign w:val="center"/>
          </w:tcPr>
          <w:p w14:paraId="4EAAABB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027" w:type="pct"/>
            <w:vMerge w:val="restart"/>
            <w:tcBorders>
              <w:top w:val="single" w:color="auto" w:sz="4" w:space="0"/>
              <w:left w:val="single" w:color="auto" w:sz="4" w:space="0"/>
              <w:bottom w:val="single" w:color="auto" w:sz="4" w:space="0"/>
              <w:right w:val="single" w:color="auto" w:sz="4" w:space="0"/>
            </w:tcBorders>
            <w:vAlign w:val="center"/>
          </w:tcPr>
          <w:p w14:paraId="10EBF230">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1、绝缘电阻</w:t>
            </w:r>
          </w:p>
          <w:p w14:paraId="371DCB96">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2、运行档绕组直流电阻</w:t>
            </w:r>
          </w:p>
          <w:p w14:paraId="5DEBE039">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3、交流耐压</w:t>
            </w:r>
          </w:p>
        </w:tc>
      </w:tr>
      <w:tr w14:paraId="2464D445">
        <w:tblPrEx>
          <w:tblCellMar>
            <w:top w:w="0" w:type="dxa"/>
            <w:left w:w="108" w:type="dxa"/>
            <w:bottom w:w="0" w:type="dxa"/>
            <w:right w:w="108" w:type="dxa"/>
          </w:tblCellMar>
        </w:tblPrEx>
        <w:trPr>
          <w:trHeight w:val="218" w:hRule="atLeast"/>
          <w:jc w:val="center"/>
        </w:trPr>
        <w:tc>
          <w:tcPr>
            <w:tcW w:w="603" w:type="pct"/>
            <w:vMerge w:val="continue"/>
            <w:tcBorders>
              <w:left w:val="single" w:color="auto" w:sz="4" w:space="0"/>
              <w:bottom w:val="single" w:color="auto" w:sz="4" w:space="0"/>
              <w:right w:val="single" w:color="auto" w:sz="4" w:space="0"/>
            </w:tcBorders>
            <w:vAlign w:val="center"/>
          </w:tcPr>
          <w:p w14:paraId="3F8DBC6B">
            <w:pPr>
              <w:spacing w:line="240" w:lineRule="atLeast"/>
              <w:jc w:val="center"/>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3D44C562">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1600kVA</w:t>
            </w:r>
          </w:p>
        </w:tc>
        <w:tc>
          <w:tcPr>
            <w:tcW w:w="473" w:type="pct"/>
            <w:tcBorders>
              <w:top w:val="nil"/>
              <w:left w:val="nil"/>
              <w:bottom w:val="single" w:color="auto" w:sz="4" w:space="0"/>
              <w:right w:val="single" w:color="auto" w:sz="4" w:space="0"/>
            </w:tcBorders>
            <w:vAlign w:val="center"/>
          </w:tcPr>
          <w:p w14:paraId="6EECEB21">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472" w:type="pct"/>
            <w:tcBorders>
              <w:top w:val="nil"/>
              <w:left w:val="nil"/>
              <w:bottom w:val="single" w:color="auto" w:sz="4" w:space="0"/>
              <w:right w:val="single" w:color="auto" w:sz="4" w:space="0"/>
            </w:tcBorders>
            <w:vAlign w:val="center"/>
          </w:tcPr>
          <w:p w14:paraId="1F3601F2">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027" w:type="pct"/>
            <w:vMerge w:val="continue"/>
            <w:tcBorders>
              <w:top w:val="single" w:color="auto" w:sz="4" w:space="0"/>
              <w:left w:val="single" w:color="auto" w:sz="4" w:space="0"/>
              <w:bottom w:val="single" w:color="auto" w:sz="4" w:space="0"/>
              <w:right w:val="single" w:color="auto" w:sz="4" w:space="0"/>
            </w:tcBorders>
            <w:vAlign w:val="center"/>
          </w:tcPr>
          <w:p w14:paraId="60D7A430">
            <w:pPr>
              <w:numPr>
                <w:ilvl w:val="0"/>
                <w:numId w:val="1"/>
              </w:numPr>
              <w:spacing w:line="240" w:lineRule="atLeast"/>
              <w:rPr>
                <w:rFonts w:ascii="宋体" w:hAnsi="宋体" w:eastAsia="宋体" w:cs="宋体"/>
                <w:color w:val="auto"/>
                <w:sz w:val="24"/>
                <w:szCs w:val="24"/>
                <w:highlight w:val="none"/>
              </w:rPr>
            </w:pPr>
          </w:p>
        </w:tc>
      </w:tr>
      <w:tr w14:paraId="1DA5F3B0">
        <w:tblPrEx>
          <w:tblCellMar>
            <w:top w:w="0" w:type="dxa"/>
            <w:left w:w="108" w:type="dxa"/>
            <w:bottom w:w="0" w:type="dxa"/>
            <w:right w:w="108" w:type="dxa"/>
          </w:tblCellMar>
        </w:tblPrEx>
        <w:trPr>
          <w:trHeight w:val="929" w:hRule="atLeast"/>
          <w:jc w:val="center"/>
        </w:trPr>
        <w:tc>
          <w:tcPr>
            <w:tcW w:w="603" w:type="pct"/>
            <w:vMerge w:val="restart"/>
            <w:tcBorders>
              <w:top w:val="nil"/>
              <w:left w:val="single" w:color="auto" w:sz="4" w:space="0"/>
              <w:bottom w:val="nil"/>
              <w:right w:val="single" w:color="auto" w:sz="4" w:space="0"/>
            </w:tcBorders>
            <w:vAlign w:val="center"/>
          </w:tcPr>
          <w:p w14:paraId="0B7FA91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继电保护装置(含电动机保护)</w:t>
            </w:r>
          </w:p>
        </w:tc>
        <w:tc>
          <w:tcPr>
            <w:tcW w:w="1425" w:type="pct"/>
            <w:tcBorders>
              <w:top w:val="nil"/>
              <w:left w:val="nil"/>
              <w:bottom w:val="single" w:color="auto" w:sz="4" w:space="0"/>
              <w:right w:val="single" w:color="auto" w:sz="4" w:space="0"/>
            </w:tcBorders>
            <w:vAlign w:val="center"/>
          </w:tcPr>
          <w:p w14:paraId="0E4665F2">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直流操作保护柜</w:t>
            </w:r>
          </w:p>
        </w:tc>
        <w:tc>
          <w:tcPr>
            <w:tcW w:w="473" w:type="pct"/>
            <w:tcBorders>
              <w:top w:val="nil"/>
              <w:left w:val="nil"/>
              <w:bottom w:val="single" w:color="auto" w:sz="4" w:space="0"/>
              <w:right w:val="single" w:color="auto" w:sz="4" w:space="0"/>
            </w:tcBorders>
            <w:vAlign w:val="center"/>
          </w:tcPr>
          <w:p w14:paraId="50FB4880">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2E760AE0">
            <w:pPr>
              <w:spacing w:line="240" w:lineRule="atLeast"/>
              <w:ind w:firstLine="240" w:firstLineChars="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single" w:color="auto" w:sz="4" w:space="0"/>
              <w:left w:val="nil"/>
              <w:bottom w:val="single" w:color="auto" w:sz="4" w:space="0"/>
              <w:right w:val="single" w:color="auto" w:sz="4" w:space="0"/>
            </w:tcBorders>
            <w:vAlign w:val="center"/>
          </w:tcPr>
          <w:p w14:paraId="033B8383">
            <w:pPr>
              <w:numPr>
                <w:ilvl w:val="0"/>
                <w:numId w:val="2"/>
              </w:num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动作电流2、动作时间</w:t>
            </w:r>
          </w:p>
        </w:tc>
      </w:tr>
      <w:tr w14:paraId="2A5FB104">
        <w:tblPrEx>
          <w:tblCellMar>
            <w:top w:w="0" w:type="dxa"/>
            <w:left w:w="108" w:type="dxa"/>
            <w:bottom w:w="0" w:type="dxa"/>
            <w:right w:w="108" w:type="dxa"/>
          </w:tblCellMar>
        </w:tblPrEx>
        <w:trPr>
          <w:trHeight w:val="218" w:hRule="atLeast"/>
          <w:jc w:val="center"/>
        </w:trPr>
        <w:tc>
          <w:tcPr>
            <w:tcW w:w="603" w:type="pct"/>
            <w:vMerge w:val="continue"/>
            <w:tcBorders>
              <w:top w:val="nil"/>
              <w:left w:val="single" w:color="auto" w:sz="4" w:space="0"/>
              <w:bottom w:val="nil"/>
              <w:right w:val="single" w:color="auto" w:sz="4" w:space="0"/>
            </w:tcBorders>
            <w:vAlign w:val="center"/>
          </w:tcPr>
          <w:p w14:paraId="362B9105">
            <w:pPr>
              <w:spacing w:line="240" w:lineRule="atLeast"/>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60F066C9">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速断保护</w:t>
            </w:r>
          </w:p>
        </w:tc>
        <w:tc>
          <w:tcPr>
            <w:tcW w:w="473" w:type="pct"/>
            <w:tcBorders>
              <w:top w:val="nil"/>
              <w:left w:val="nil"/>
              <w:bottom w:val="single" w:color="auto" w:sz="4" w:space="0"/>
              <w:right w:val="single" w:color="auto" w:sz="4" w:space="0"/>
            </w:tcBorders>
            <w:vAlign w:val="center"/>
          </w:tcPr>
          <w:p w14:paraId="46125FAB">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3A85960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3409CE12">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1、动作电流2、动作时间</w:t>
            </w:r>
          </w:p>
        </w:tc>
      </w:tr>
      <w:tr w14:paraId="43C6FED4">
        <w:tblPrEx>
          <w:tblCellMar>
            <w:top w:w="0" w:type="dxa"/>
            <w:left w:w="108" w:type="dxa"/>
            <w:bottom w:w="0" w:type="dxa"/>
            <w:right w:w="108" w:type="dxa"/>
          </w:tblCellMar>
        </w:tblPrEx>
        <w:trPr>
          <w:trHeight w:val="218" w:hRule="atLeast"/>
          <w:jc w:val="center"/>
        </w:trPr>
        <w:tc>
          <w:tcPr>
            <w:tcW w:w="603" w:type="pct"/>
            <w:vMerge w:val="continue"/>
            <w:tcBorders>
              <w:top w:val="nil"/>
              <w:left w:val="single" w:color="auto" w:sz="4" w:space="0"/>
              <w:bottom w:val="nil"/>
              <w:right w:val="single" w:color="auto" w:sz="4" w:space="0"/>
            </w:tcBorders>
            <w:vAlign w:val="center"/>
          </w:tcPr>
          <w:p w14:paraId="7BE7D2ED">
            <w:pPr>
              <w:spacing w:line="240" w:lineRule="atLeast"/>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3A2AC8C9">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温超保护（瓦斯保护）</w:t>
            </w:r>
          </w:p>
        </w:tc>
        <w:tc>
          <w:tcPr>
            <w:tcW w:w="473" w:type="pct"/>
            <w:tcBorders>
              <w:top w:val="nil"/>
              <w:left w:val="nil"/>
              <w:bottom w:val="single" w:color="auto" w:sz="4" w:space="0"/>
              <w:right w:val="single" w:color="auto" w:sz="4" w:space="0"/>
            </w:tcBorders>
            <w:vAlign w:val="center"/>
          </w:tcPr>
          <w:p w14:paraId="1D87115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37A98BA8">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30A10350">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1、动作电流2、动作时间</w:t>
            </w:r>
          </w:p>
        </w:tc>
      </w:tr>
      <w:tr w14:paraId="6141285F">
        <w:tblPrEx>
          <w:tblCellMar>
            <w:top w:w="0" w:type="dxa"/>
            <w:left w:w="108" w:type="dxa"/>
            <w:bottom w:w="0" w:type="dxa"/>
            <w:right w:w="108" w:type="dxa"/>
          </w:tblCellMar>
        </w:tblPrEx>
        <w:trPr>
          <w:trHeight w:val="218" w:hRule="atLeast"/>
          <w:jc w:val="center"/>
        </w:trPr>
        <w:tc>
          <w:tcPr>
            <w:tcW w:w="603" w:type="pct"/>
            <w:vMerge w:val="continue"/>
            <w:tcBorders>
              <w:top w:val="nil"/>
              <w:left w:val="single" w:color="auto" w:sz="4" w:space="0"/>
              <w:bottom w:val="nil"/>
              <w:right w:val="single" w:color="auto" w:sz="4" w:space="0"/>
            </w:tcBorders>
            <w:vAlign w:val="center"/>
          </w:tcPr>
          <w:p w14:paraId="22895F23">
            <w:pPr>
              <w:spacing w:line="240" w:lineRule="atLeast"/>
              <w:rPr>
                <w:rFonts w:ascii="宋体" w:hAnsi="宋体" w:eastAsia="宋体" w:cs="宋体"/>
                <w:color w:val="auto"/>
                <w:sz w:val="24"/>
                <w:szCs w:val="24"/>
                <w:highlight w:val="none"/>
              </w:rPr>
            </w:pPr>
          </w:p>
        </w:tc>
        <w:tc>
          <w:tcPr>
            <w:tcW w:w="1425" w:type="pct"/>
            <w:tcBorders>
              <w:top w:val="nil"/>
              <w:left w:val="nil"/>
              <w:bottom w:val="single" w:color="auto" w:sz="4" w:space="0"/>
              <w:right w:val="single" w:color="auto" w:sz="4" w:space="0"/>
            </w:tcBorders>
            <w:vAlign w:val="center"/>
          </w:tcPr>
          <w:p w14:paraId="75EDF15B">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零序保护</w:t>
            </w:r>
          </w:p>
        </w:tc>
        <w:tc>
          <w:tcPr>
            <w:tcW w:w="473" w:type="pct"/>
            <w:tcBorders>
              <w:top w:val="nil"/>
              <w:left w:val="nil"/>
              <w:bottom w:val="single" w:color="auto" w:sz="4" w:space="0"/>
              <w:right w:val="single" w:color="auto" w:sz="4" w:space="0"/>
            </w:tcBorders>
            <w:vAlign w:val="center"/>
          </w:tcPr>
          <w:p w14:paraId="0128FB31">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472" w:type="pct"/>
            <w:tcBorders>
              <w:top w:val="nil"/>
              <w:left w:val="nil"/>
              <w:bottom w:val="single" w:color="auto" w:sz="4" w:space="0"/>
              <w:right w:val="single" w:color="auto" w:sz="4" w:space="0"/>
            </w:tcBorders>
            <w:vAlign w:val="center"/>
          </w:tcPr>
          <w:p w14:paraId="49E06816">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27" w:type="pct"/>
            <w:tcBorders>
              <w:top w:val="nil"/>
              <w:left w:val="nil"/>
              <w:bottom w:val="single" w:color="auto" w:sz="4" w:space="0"/>
              <w:right w:val="single" w:color="auto" w:sz="4" w:space="0"/>
            </w:tcBorders>
            <w:vAlign w:val="center"/>
          </w:tcPr>
          <w:p w14:paraId="59790BD1">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1、动作电流2、动作时间</w:t>
            </w:r>
          </w:p>
        </w:tc>
      </w:tr>
      <w:tr w14:paraId="40EC265F">
        <w:tblPrEx>
          <w:tblCellMar>
            <w:top w:w="0" w:type="dxa"/>
            <w:left w:w="108" w:type="dxa"/>
            <w:bottom w:w="0" w:type="dxa"/>
            <w:right w:w="108" w:type="dxa"/>
          </w:tblCellMar>
        </w:tblPrEx>
        <w:trPr>
          <w:trHeight w:val="929" w:hRule="atLeast"/>
          <w:jc w:val="center"/>
        </w:trPr>
        <w:tc>
          <w:tcPr>
            <w:tcW w:w="2028" w:type="pct"/>
            <w:gridSpan w:val="2"/>
            <w:tcBorders>
              <w:top w:val="single" w:color="auto" w:sz="4" w:space="0"/>
              <w:left w:val="single" w:color="auto" w:sz="4" w:space="0"/>
              <w:bottom w:val="single" w:color="auto" w:sz="4" w:space="0"/>
              <w:right w:val="single" w:color="000000" w:sz="4" w:space="0"/>
            </w:tcBorders>
            <w:vAlign w:val="center"/>
          </w:tcPr>
          <w:p w14:paraId="0F397793">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接地电阻检测 </w:t>
            </w:r>
          </w:p>
        </w:tc>
        <w:tc>
          <w:tcPr>
            <w:tcW w:w="473" w:type="pct"/>
            <w:tcBorders>
              <w:top w:val="nil"/>
              <w:left w:val="nil"/>
              <w:bottom w:val="single" w:color="auto" w:sz="4" w:space="0"/>
              <w:right w:val="single" w:color="auto" w:sz="4" w:space="0"/>
            </w:tcBorders>
            <w:vAlign w:val="center"/>
          </w:tcPr>
          <w:p w14:paraId="2B4593C5">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点</w:t>
            </w:r>
          </w:p>
        </w:tc>
        <w:tc>
          <w:tcPr>
            <w:tcW w:w="472" w:type="pct"/>
            <w:tcBorders>
              <w:top w:val="nil"/>
              <w:left w:val="nil"/>
              <w:bottom w:val="single" w:color="auto" w:sz="4" w:space="0"/>
              <w:right w:val="single" w:color="auto" w:sz="4" w:space="0"/>
            </w:tcBorders>
            <w:vAlign w:val="center"/>
          </w:tcPr>
          <w:p w14:paraId="7A75171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027" w:type="pct"/>
            <w:tcBorders>
              <w:top w:val="nil"/>
              <w:left w:val="nil"/>
              <w:bottom w:val="single" w:color="auto" w:sz="4" w:space="0"/>
              <w:right w:val="single" w:color="auto" w:sz="4" w:space="0"/>
            </w:tcBorders>
            <w:vAlign w:val="center"/>
          </w:tcPr>
          <w:p w14:paraId="1BF17457">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每电房每列高低压柜，变压器各一点</w:t>
            </w:r>
          </w:p>
        </w:tc>
      </w:tr>
      <w:tr w14:paraId="29CAB4D5">
        <w:tblPrEx>
          <w:tblCellMar>
            <w:top w:w="0" w:type="dxa"/>
            <w:left w:w="108" w:type="dxa"/>
            <w:bottom w:w="0" w:type="dxa"/>
            <w:right w:w="108" w:type="dxa"/>
          </w:tblCellMar>
        </w:tblPrEx>
        <w:trPr>
          <w:trHeight w:val="929" w:hRule="atLeast"/>
          <w:jc w:val="center"/>
        </w:trPr>
        <w:tc>
          <w:tcPr>
            <w:tcW w:w="2028" w:type="pct"/>
            <w:gridSpan w:val="2"/>
            <w:tcBorders>
              <w:top w:val="single" w:color="auto" w:sz="4" w:space="0"/>
              <w:left w:val="single" w:color="auto" w:sz="4" w:space="0"/>
              <w:bottom w:val="single" w:color="auto" w:sz="4" w:space="0"/>
              <w:right w:val="single" w:color="000000" w:sz="4" w:space="0"/>
            </w:tcBorders>
            <w:vAlign w:val="center"/>
          </w:tcPr>
          <w:p w14:paraId="50E8C69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交联电力电缆YJV22、XLPE、ZRYJV22</w:t>
            </w:r>
          </w:p>
        </w:tc>
        <w:tc>
          <w:tcPr>
            <w:tcW w:w="473" w:type="pct"/>
            <w:tcBorders>
              <w:top w:val="nil"/>
              <w:left w:val="nil"/>
              <w:bottom w:val="single" w:color="auto" w:sz="4" w:space="0"/>
              <w:right w:val="single" w:color="auto" w:sz="4" w:space="0"/>
            </w:tcBorders>
            <w:vAlign w:val="center"/>
          </w:tcPr>
          <w:p w14:paraId="2247A3BE">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米</w:t>
            </w:r>
          </w:p>
        </w:tc>
        <w:tc>
          <w:tcPr>
            <w:tcW w:w="472" w:type="pct"/>
            <w:tcBorders>
              <w:top w:val="nil"/>
              <w:left w:val="nil"/>
              <w:bottom w:val="single" w:color="auto" w:sz="4" w:space="0"/>
              <w:right w:val="single" w:color="auto" w:sz="4" w:space="0"/>
            </w:tcBorders>
            <w:vAlign w:val="center"/>
          </w:tcPr>
          <w:p w14:paraId="3D2D152F">
            <w:pPr>
              <w:spacing w:line="240" w:lineRule="atLeast"/>
              <w:jc w:val="center"/>
              <w:rPr>
                <w:rFonts w:ascii="宋体" w:hAnsi="宋体" w:eastAsia="宋体" w:cs="宋体"/>
                <w:color w:val="auto"/>
                <w:sz w:val="24"/>
                <w:szCs w:val="24"/>
                <w:highlight w:val="none"/>
              </w:rPr>
            </w:pPr>
          </w:p>
        </w:tc>
        <w:tc>
          <w:tcPr>
            <w:tcW w:w="2027" w:type="pct"/>
            <w:tcBorders>
              <w:top w:val="nil"/>
              <w:left w:val="nil"/>
              <w:bottom w:val="single" w:color="auto" w:sz="4" w:space="0"/>
              <w:right w:val="single" w:color="auto" w:sz="4" w:space="0"/>
            </w:tcBorders>
            <w:vAlign w:val="center"/>
          </w:tcPr>
          <w:p w14:paraId="71842E16">
            <w:pPr>
              <w:numPr>
                <w:ilvl w:val="0"/>
                <w:numId w:val="3"/>
              </w:num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绝缘电阻 2、交流耐压（不足百米按百米计）</w:t>
            </w:r>
          </w:p>
        </w:tc>
      </w:tr>
      <w:tr w14:paraId="5DB6E386">
        <w:tblPrEx>
          <w:tblCellMar>
            <w:top w:w="0" w:type="dxa"/>
            <w:left w:w="108" w:type="dxa"/>
            <w:bottom w:w="0" w:type="dxa"/>
            <w:right w:w="108" w:type="dxa"/>
          </w:tblCellMar>
        </w:tblPrEx>
        <w:trPr>
          <w:trHeight w:val="480" w:hRule="atLeast"/>
          <w:jc w:val="center"/>
        </w:trPr>
        <w:tc>
          <w:tcPr>
            <w:tcW w:w="2028" w:type="pct"/>
            <w:gridSpan w:val="2"/>
            <w:tcBorders>
              <w:top w:val="single" w:color="auto" w:sz="4" w:space="0"/>
              <w:left w:val="single" w:color="auto" w:sz="4" w:space="0"/>
              <w:bottom w:val="single" w:color="auto" w:sz="4" w:space="0"/>
              <w:right w:val="single" w:color="auto" w:sz="4" w:space="0"/>
            </w:tcBorders>
            <w:vAlign w:val="center"/>
          </w:tcPr>
          <w:p w14:paraId="300BBD87">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户内电缆头</w:t>
            </w:r>
          </w:p>
        </w:tc>
        <w:tc>
          <w:tcPr>
            <w:tcW w:w="473" w:type="pct"/>
            <w:tcBorders>
              <w:top w:val="single" w:color="auto" w:sz="4" w:space="0"/>
              <w:left w:val="single" w:color="auto" w:sz="4" w:space="0"/>
              <w:bottom w:val="single" w:color="auto" w:sz="4" w:space="0"/>
              <w:right w:val="single" w:color="auto" w:sz="4" w:space="0"/>
            </w:tcBorders>
            <w:vAlign w:val="center"/>
          </w:tcPr>
          <w:p w14:paraId="16A4650A">
            <w:pPr>
              <w:spacing w:line="240" w:lineRule="atLeas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个</w:t>
            </w:r>
          </w:p>
        </w:tc>
        <w:tc>
          <w:tcPr>
            <w:tcW w:w="472" w:type="pct"/>
            <w:tcBorders>
              <w:top w:val="single" w:color="auto" w:sz="4" w:space="0"/>
              <w:left w:val="single" w:color="auto" w:sz="4" w:space="0"/>
              <w:bottom w:val="single" w:color="auto" w:sz="4" w:space="0"/>
              <w:right w:val="single" w:color="auto" w:sz="4" w:space="0"/>
            </w:tcBorders>
            <w:vAlign w:val="center"/>
          </w:tcPr>
          <w:p w14:paraId="194D83FD">
            <w:pPr>
              <w:spacing w:line="240" w:lineRule="atLeast"/>
              <w:jc w:val="center"/>
              <w:rPr>
                <w:rFonts w:ascii="宋体" w:hAnsi="宋体" w:eastAsia="宋体" w:cs="宋体"/>
                <w:color w:val="auto"/>
                <w:sz w:val="24"/>
                <w:szCs w:val="24"/>
                <w:highlight w:val="none"/>
              </w:rPr>
            </w:pPr>
          </w:p>
        </w:tc>
        <w:tc>
          <w:tcPr>
            <w:tcW w:w="2027" w:type="pct"/>
            <w:tcBorders>
              <w:top w:val="single" w:color="auto" w:sz="4" w:space="0"/>
              <w:left w:val="single" w:color="auto" w:sz="4" w:space="0"/>
              <w:bottom w:val="single" w:color="auto" w:sz="4" w:space="0"/>
              <w:right w:val="single" w:color="auto" w:sz="4" w:space="0"/>
            </w:tcBorders>
            <w:vAlign w:val="center"/>
          </w:tcPr>
          <w:p w14:paraId="2FAB9B16">
            <w:pPr>
              <w:spacing w:line="240" w:lineRule="atLeas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检测绝缘层及线耳</w:t>
            </w:r>
          </w:p>
        </w:tc>
      </w:tr>
    </w:tbl>
    <w:p w14:paraId="262A30D7">
      <w:pPr>
        <w:widowControl/>
        <w:tabs>
          <w:tab w:val="left" w:pos="0"/>
        </w:tabs>
        <w:spacing w:line="460" w:lineRule="exact"/>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（二）维护保养的具体要求</w:t>
      </w:r>
    </w:p>
    <w:p w14:paraId="6155660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1、高压配电柜</w:t>
      </w:r>
      <w:r>
        <w:rPr>
          <w:rFonts w:hint="eastAsia" w:ascii="宋体" w:hAnsi="宋体" w:eastAsia="宋体" w:cs="宋体"/>
          <w:b/>
          <w:bCs/>
          <w:color w:val="auto"/>
          <w:sz w:val="24"/>
          <w:szCs w:val="24"/>
          <w:highlight w:val="none"/>
        </w:rPr>
        <w:t>维护保养具体要求</w:t>
      </w:r>
    </w:p>
    <w:p w14:paraId="37F61AF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1.1每个月一次对电气设备进行检查：</w:t>
      </w:r>
    </w:p>
    <w:p w14:paraId="042B2AF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 高压电缆是否有过流、过热现象，是否有异味；</w:t>
      </w:r>
    </w:p>
    <w:p w14:paraId="5B6FA22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2）高压熔断器是否完好，高压隔离开关及复合开关的固定触头与可动触头是否良好接触；</w:t>
      </w:r>
    </w:p>
    <w:p w14:paraId="700CC78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进线柜、计量柜、PT柜、出线柜等是否运行正常；三相电压是否平衡且在规定的范围内，三相电流是否正常，温湿度是否正常；</w:t>
      </w:r>
    </w:p>
    <w:p w14:paraId="70E64F4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4）查看母线接头处有无变形，有无放电变黑痕迹，紧固连接螺栓，螺栓若有生锈应予以更换,确保接头连接紧密;检查母线上绝缘子有无松动和损坏；</w:t>
      </w:r>
    </w:p>
    <w:p w14:paraId="6861BE1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5）柜内的机械闭锁,电气闭锁应动作准确、可靠,开关小车推拉应灵活，无卡阻现象；</w:t>
      </w:r>
    </w:p>
    <w:p w14:paraId="2CA3D9D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 柜体的接地应牢固良好，装有电器的可开启的门，应以裸铜软线与接地金属构件可靠地连接；</w:t>
      </w:r>
    </w:p>
    <w:p w14:paraId="3E61631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7）柜体的正面各电器、端子排等应标明编号、名称、用途及操作位置,其标明的字迹应清晰、工整、不易脱落；</w:t>
      </w:r>
    </w:p>
    <w:p w14:paraId="1B830BE8">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 柜内二次回路的连接件均应采用铜质制品牢固紧接，绝缘体采用自熄性阻燃材料，并应清洁干燥；</w:t>
      </w:r>
    </w:p>
    <w:p w14:paraId="492CC60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 柜上装有继电保护装置设备或其它有接地要求的电器,其外壳应可靠接地。</w:t>
      </w:r>
    </w:p>
    <w:p w14:paraId="596FCBF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1.2每季度一次对电气设备进行清理：</w:t>
      </w:r>
    </w:p>
    <w:p w14:paraId="0DFF67A6">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1）高压柜必须清理干净，漆层完好，各构件间连接应牢固,接头温度应在允许范围；</w:t>
      </w:r>
    </w:p>
    <w:p w14:paraId="7ECC7CD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2）柜体的接地应牢固良好，装有电器的可开启的门,应以裸铜软线与接地金属构件可靠地连接；</w:t>
      </w:r>
    </w:p>
    <w:p w14:paraId="65205CE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3）柜体的正面各电器、端子排等应标明编号、名称、用途及操作位置,其标明的字迹应清晰、工整、不易脱落；</w:t>
      </w:r>
    </w:p>
    <w:p w14:paraId="6A54B2E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4）柜内二次回路的连接件均应铜质制品牢固紧接,绝缘件采用自熄性阻燃材料，并应清洁干燥；</w:t>
      </w:r>
    </w:p>
    <w:p w14:paraId="236541D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5）柜上装有继电保护装置设备或其它有接地要求的电器，其外壳应可靠接地；</w:t>
      </w:r>
    </w:p>
    <w:p w14:paraId="294EC947">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6）重要开关断路器检测保护是否可靠动作是否灵敏；</w:t>
      </w:r>
    </w:p>
    <w:p w14:paraId="656C4D8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 后台远控测试是否数据正确。</w:t>
      </w:r>
    </w:p>
    <w:p w14:paraId="6AF4662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1.3按需求检查内容（需根据医院安排停电检查）：</w:t>
      </w:r>
    </w:p>
    <w:p w14:paraId="65CD1CC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1）整柜清洁除尘、防潮，擦拭绝缘子、绝缘杆等的积尘和污渍；</w:t>
      </w:r>
    </w:p>
    <w:p w14:paraId="7F73E4F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2）检查柜内所</w:t>
      </w:r>
      <w:r>
        <w:rPr>
          <w:rFonts w:hint="eastAsia" w:ascii="宋体" w:hAnsi="宋体" w:eastAsia="宋体" w:cs="宋体"/>
          <w:color w:val="auto"/>
          <w:sz w:val="24"/>
          <w:szCs w:val="24"/>
          <w:highlight w:val="none"/>
          <w:lang w:val="en-US" w:eastAsia="zh-CN"/>
        </w:rPr>
        <w:t>有</w:t>
      </w:r>
      <w:r>
        <w:rPr>
          <w:rFonts w:hint="eastAsia" w:ascii="宋体" w:hAnsi="宋体" w:eastAsia="宋体" w:cs="宋体"/>
          <w:color w:val="auto"/>
          <w:sz w:val="24"/>
          <w:szCs w:val="24"/>
          <w:highlight w:val="none"/>
        </w:rPr>
        <w:t>螺丝紧固件,紧固电气连接部件；</w:t>
      </w:r>
    </w:p>
    <w:p w14:paraId="46895371">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检查整台断路器有无变形、磨损、裂纹及损伤，合分闸操作机构的轴转动是否灵活,需要时加入润滑油；</w:t>
      </w:r>
    </w:p>
    <w:p w14:paraId="3358E81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4）检查真空断路器手车插头,若有磨损、烧蚀和弹簧失效等情况应采取维修和更换措施；</w:t>
      </w:r>
    </w:p>
    <w:p w14:paraId="2C0585A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5）检查并调整断路器手车进出柜体的灵活度；</w:t>
      </w:r>
    </w:p>
    <w:p w14:paraId="48B5900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6）在试验位置和工作位置进行分合闸试验，确定断路器工作稳定；</w:t>
      </w:r>
    </w:p>
    <w:p w14:paraId="7759663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7）更换损坏的仪表、指示灯等易损件；</w:t>
      </w:r>
    </w:p>
    <w:p w14:paraId="54B7C19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 柜内氧化锌避雷器的外观检查；</w:t>
      </w:r>
    </w:p>
    <w:p w14:paraId="351A778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9）检查各元件的状态，是否有过热变色、异常声响、接触不良等现象；</w:t>
      </w:r>
    </w:p>
    <w:p w14:paraId="60ED6081">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10）检查金属柜框的接地，检测保护装置；</w:t>
      </w:r>
    </w:p>
    <w:p w14:paraId="692D756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 做好检修保养记录。</w:t>
      </w:r>
    </w:p>
    <w:p w14:paraId="5422EAB1">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2、低压配电柜维护保养具体要求</w:t>
      </w:r>
    </w:p>
    <w:p w14:paraId="13DC4A6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2.1每个月一次对电气设备进行检查：</w:t>
      </w:r>
    </w:p>
    <w:p w14:paraId="370AD5F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1）低压电缆及低压配电屏上的各部分连接点有无过热现象，有无异声、异味；</w:t>
      </w:r>
    </w:p>
    <w:p w14:paraId="44939E5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2）三相负荷是否平衡，三相电压是否相同；</w:t>
      </w:r>
    </w:p>
    <w:p w14:paraId="4F3C023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低压绝缘子有无损伤和歪斜，母线固定卡子有无松动和脱落，接地线接地连接是否良好；</w:t>
      </w:r>
    </w:p>
    <w:p w14:paraId="45178A2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4）观察母排的发热程度,用测温枪检测母排的温度，检查各连接螺丝有否松动；</w:t>
      </w:r>
    </w:p>
    <w:p w14:paraId="52657757">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5）检查低压柜的机械闭锁、电气闭锁动作准确、可靠。</w:t>
      </w:r>
    </w:p>
    <w:p w14:paraId="7E0DE7A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2.2每季度一次对电气设备进行清理、检查：</w:t>
      </w:r>
    </w:p>
    <w:p w14:paraId="6585A9C1">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1）检查低压柜内设备与各构件间连接应牢固，接头温度应在允许范围；</w:t>
      </w:r>
    </w:p>
    <w:p w14:paraId="3B5D9F3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2）低压柜的机械闭锁、电气闭锁应动作准确、可靠；</w:t>
      </w:r>
    </w:p>
    <w:p w14:paraId="600797B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柜的固定及接地应可靠,漆层应完好、清洁整齐。</w:t>
      </w:r>
    </w:p>
    <w:p w14:paraId="58CCBB2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2.3每年一次维保内容：</w:t>
      </w:r>
    </w:p>
    <w:p w14:paraId="5682157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1）整柜清洁除尘，重点擦拭绝缘子及元件上的积尘和污渍；</w:t>
      </w:r>
    </w:p>
    <w:p w14:paraId="5F2FD8F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2）停电情况下用力矩扳手紧固各部位紧固件；</w:t>
      </w:r>
    </w:p>
    <w:p w14:paraId="229833B7">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3）检查进线开关主触头、辅助接点的接触情况；</w:t>
      </w:r>
    </w:p>
    <w:p w14:paraId="2066717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 机械和电动操作机构的检查、测试；</w:t>
      </w:r>
    </w:p>
    <w:p w14:paraId="1B94E68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 主开关本体绝缘检查，主母线绝缘测试；</w:t>
      </w:r>
    </w:p>
    <w:p w14:paraId="1E3A4F6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6）进线电流表检验，进线电压表检验；</w:t>
      </w:r>
    </w:p>
    <w:p w14:paraId="2D5AA29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7）进线开关二次回路检查、测试；</w:t>
      </w:r>
    </w:p>
    <w:p w14:paraId="3FB5AAC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 检查低压柜每段母线绝缘电阻不应小于0.5MΩ，电力线路绝缘电阻不小于0.5MΩ，试验采用500V兆欧表检查；</w:t>
      </w:r>
    </w:p>
    <w:p w14:paraId="0EF3E58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9）出线开关本体绝缘检查；</w:t>
      </w:r>
    </w:p>
    <w:p w14:paraId="063C237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10）指示仪表的检查；</w:t>
      </w:r>
    </w:p>
    <w:p w14:paraId="298C1B6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 做好检修保养记录。</w:t>
      </w:r>
    </w:p>
    <w:p w14:paraId="2A730592">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3、低压补偿电容柜</w:t>
      </w:r>
    </w:p>
    <w:p w14:paraId="48E5C18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3.1每个月一次对低压补偿电容柜进行检查：</w:t>
      </w:r>
    </w:p>
    <w:p w14:paraId="0D489107">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1）检查柜体上补偿控制器、电压表、电流表、功率因素表、电容投入指示灯是否正常；</w:t>
      </w:r>
    </w:p>
    <w:p w14:paraId="7515EF39">
      <w:pPr>
        <w:widowControl/>
        <w:tabs>
          <w:tab w:val="left" w:pos="0"/>
        </w:tabs>
        <w:spacing w:line="460" w:lineRule="exac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检查接触器、电容器上的接线是否正常，接线是否氧化、是否过流；</w:t>
      </w:r>
    </w:p>
    <w:p w14:paraId="7E01C1B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3）测量电容器的温度，检查容器的外观有无变形，漏液；</w:t>
      </w:r>
    </w:p>
    <w:p w14:paraId="5040125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4）检查熔断器有无熔断，运行时是否有噪声；</w:t>
      </w:r>
    </w:p>
    <w:p w14:paraId="7725730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5）检查功率因素表，查看功率因素是否正常；</w:t>
      </w:r>
    </w:p>
    <w:p w14:paraId="5F756F9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6）检查电容柜进线总开关，查看开关有无过流、氧化现象。</w:t>
      </w:r>
    </w:p>
    <w:p w14:paraId="324ACC9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3.2每年检查内容：</w:t>
      </w:r>
    </w:p>
    <w:p w14:paraId="702E56D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1）按月度检查内容全部检查一次；</w:t>
      </w:r>
    </w:p>
    <w:p w14:paraId="3081EF6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2）检查、测试补偿电容控制器，在手动、自动状态查看工作是否正常；</w:t>
      </w:r>
    </w:p>
    <w:p w14:paraId="158F8BE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检查、测试补偿电容的容量，检查电容的绝缘电阻。</w:t>
      </w:r>
    </w:p>
    <w:p w14:paraId="3CD1E6DA">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4、变压器维护保养具体要求</w:t>
      </w:r>
    </w:p>
    <w:p w14:paraId="79E2A506">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.1每个月一次对变压器进行检查：</w:t>
      </w:r>
    </w:p>
    <w:p w14:paraId="7830F0F8">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1）变压器温度是否超过允许值；</w:t>
      </w:r>
    </w:p>
    <w:p w14:paraId="73CC970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2)变压器的运行声音是否正常；</w:t>
      </w:r>
    </w:p>
    <w:p w14:paraId="4A08043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3）变压器的接地是否良好；</w:t>
      </w:r>
    </w:p>
    <w:p w14:paraId="2BFD7AF8">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4）变压器套管是否清洁，有无破损、裂纹和放电痕迹；</w:t>
      </w:r>
    </w:p>
    <w:p w14:paraId="64E65FF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5）变压器零部件必须无损伤或移位，接线是否松动、断裂、绝缘件和线圈是否有破损，是否有脏物或异物等；</w:t>
      </w:r>
    </w:p>
    <w:p w14:paraId="5807BE0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6）检查风机、温控设备等能否正常运行；</w:t>
      </w:r>
    </w:p>
    <w:p w14:paraId="1AAAB476">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7)变压器的主附设备的外壳接地是否良好。</w:t>
      </w:r>
    </w:p>
    <w:p w14:paraId="2372458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.2每季度一次对变压器进行清理，检查：</w:t>
      </w:r>
    </w:p>
    <w:p w14:paraId="0105BFF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1）重复每个月检查的内容；</w:t>
      </w:r>
    </w:p>
    <w:p w14:paraId="7A583F4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查检</w:t>
      </w:r>
      <w:r>
        <w:rPr>
          <w:rFonts w:hint="eastAsia" w:ascii="宋体" w:hAnsi="宋体" w:eastAsia="宋体" w:cs="宋体"/>
          <w:color w:val="auto"/>
          <w:sz w:val="24"/>
          <w:szCs w:val="24"/>
          <w:highlight w:val="none"/>
        </w:rPr>
        <w:t>高低压电缆头的接触情况,螺丝有无松动,接头是否过热；</w:t>
      </w:r>
    </w:p>
    <w:p w14:paraId="7ECB52D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3）检查变压器的箱体和铁芯是否可靠接地；</w:t>
      </w:r>
    </w:p>
    <w:p w14:paraId="1D4DFCA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4）各种保护装置、测量装置及操作控制箱的检修、试验。</w:t>
      </w:r>
    </w:p>
    <w:p w14:paraId="568962D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.3每年一次维保内容（需根据医院安排停电检查）：</w:t>
      </w:r>
    </w:p>
    <w:p w14:paraId="30544E81">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 整体清洁除尘，重点擦拭绝缘子、接地桩等的积尘和污渍；</w:t>
      </w:r>
    </w:p>
    <w:p w14:paraId="35C2E84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2）检查浇注体、垫片、瓷套管有无破裂、放电痕迹，电缆及母线有无变形现象，有破裂的应进行更换；</w:t>
      </w:r>
    </w:p>
    <w:p w14:paraId="0AFA5176">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器身紧固螺栓的紧固、检查；铁芯穿芯螺丝的紧固、检查；</w:t>
      </w:r>
    </w:p>
    <w:p w14:paraId="390E46A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4）铁芯一点接地检查；</w:t>
      </w:r>
    </w:p>
    <w:p w14:paraId="54995B2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5）高压环氧筒固定块紧固,完好检查；</w:t>
      </w:r>
    </w:p>
    <w:p w14:paraId="6ADDA0B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 变压器绝缘电阻的测试；</w:t>
      </w:r>
    </w:p>
    <w:p w14:paraId="41A8D80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 高压线圈各档位直流电阻测试；</w:t>
      </w:r>
    </w:p>
    <w:p w14:paraId="6BE20A0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 低压线圈直流电阻测试；</w:t>
      </w:r>
    </w:p>
    <w:p w14:paraId="6D786DB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9）变压器变压比测试；</w:t>
      </w:r>
    </w:p>
    <w:p w14:paraId="778A2EC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10）变压器极性、组别试验；</w:t>
      </w:r>
    </w:p>
    <w:p w14:paraId="305C2B17">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11）变压器工频耐压试验；</w:t>
      </w:r>
    </w:p>
    <w:p w14:paraId="655BDE2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12)检查散热风机、温度控制器等附件的完好性；</w:t>
      </w:r>
    </w:p>
    <w:p w14:paraId="28081FD3">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13）做好检修保养记录。</w:t>
      </w:r>
    </w:p>
    <w:p w14:paraId="4E422EBA">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5、直流屏维护保养具体要求</w:t>
      </w:r>
    </w:p>
    <w:p w14:paraId="1F10360F">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1）检查直</w:t>
      </w:r>
      <w:r>
        <w:rPr>
          <w:rFonts w:ascii="宋体" w:hAnsi="宋体" w:eastAsia="宋体" w:cs="宋体"/>
          <w:color w:val="auto"/>
          <w:sz w:val="24"/>
          <w:szCs w:val="24"/>
          <w:highlight w:val="none"/>
        </w:rPr>
        <w:t>流屏各种</w:t>
      </w:r>
      <w:r>
        <w:rPr>
          <w:rFonts w:hint="eastAsia" w:ascii="宋体" w:hAnsi="宋体" w:eastAsia="宋体" w:cs="宋体"/>
          <w:color w:val="auto"/>
          <w:sz w:val="24"/>
          <w:szCs w:val="24"/>
          <w:highlight w:val="none"/>
        </w:rPr>
        <w:t>指示</w:t>
      </w:r>
      <w:r>
        <w:rPr>
          <w:rFonts w:ascii="宋体" w:hAnsi="宋体" w:eastAsia="宋体" w:cs="宋体"/>
          <w:color w:val="auto"/>
          <w:sz w:val="24"/>
          <w:szCs w:val="24"/>
          <w:highlight w:val="none"/>
        </w:rPr>
        <w:t>是否清晰</w:t>
      </w:r>
      <w:r>
        <w:rPr>
          <w:rFonts w:hint="eastAsia" w:ascii="宋体" w:hAnsi="宋体" w:eastAsia="宋体" w:cs="宋体"/>
          <w:color w:val="auto"/>
          <w:sz w:val="24"/>
          <w:szCs w:val="24"/>
          <w:highlight w:val="none"/>
        </w:rPr>
        <w:t>、正常。</w:t>
      </w:r>
      <w:r>
        <w:rPr>
          <w:rFonts w:hint="eastAsia" w:ascii="宋体" w:hAnsi="宋体" w:eastAsia="宋体" w:cs="宋体"/>
          <w:color w:val="auto"/>
          <w:kern w:val="0"/>
          <w:sz w:val="24"/>
          <w:szCs w:val="24"/>
          <w:highlight w:val="none"/>
        </w:rPr>
        <w:t>各信号灯、光字牌、信号继电器、警报信号是否运行正常，若有损坏免费更换信号灯；</w:t>
      </w:r>
    </w:p>
    <w:p w14:paraId="4ECB9F7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2）检查</w:t>
      </w:r>
      <w:r>
        <w:rPr>
          <w:rFonts w:hint="eastAsia" w:ascii="宋体" w:hAnsi="宋体" w:eastAsia="宋体" w:cs="宋体"/>
          <w:color w:val="auto"/>
          <w:kern w:val="0"/>
          <w:sz w:val="24"/>
          <w:szCs w:val="24"/>
          <w:highlight w:val="none"/>
        </w:rPr>
        <w:t>柜</w:t>
      </w:r>
      <w:r>
        <w:rPr>
          <w:rFonts w:ascii="宋体" w:hAnsi="宋体" w:eastAsia="宋体" w:cs="宋体"/>
          <w:color w:val="auto"/>
          <w:kern w:val="0"/>
          <w:sz w:val="24"/>
          <w:szCs w:val="24"/>
          <w:highlight w:val="none"/>
        </w:rPr>
        <w:t>内</w:t>
      </w:r>
      <w:r>
        <w:rPr>
          <w:rFonts w:hint="eastAsia" w:ascii="宋体" w:hAnsi="宋体" w:eastAsia="宋体" w:cs="宋体"/>
          <w:color w:val="auto"/>
          <w:kern w:val="0"/>
          <w:sz w:val="24"/>
          <w:szCs w:val="24"/>
          <w:highlight w:val="none"/>
        </w:rPr>
        <w:t>电池外壳有无破损、漏液、变形，表面有无爬碱现象，电池各连接线有无松动或腐蚀；</w:t>
      </w:r>
    </w:p>
    <w:p w14:paraId="0626BE9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3）检查单体及电池组浮充电压；</w:t>
      </w:r>
    </w:p>
    <w:p w14:paraId="4B90AB00">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4）检查引线端、连接螺栓有无松动，</w:t>
      </w:r>
      <w:r>
        <w:rPr>
          <w:rFonts w:hint="eastAsia" w:ascii="宋体" w:hAnsi="宋体" w:eastAsia="宋体" w:cs="宋体"/>
          <w:color w:val="auto"/>
          <w:kern w:val="0"/>
          <w:sz w:val="24"/>
          <w:szCs w:val="24"/>
          <w:highlight w:val="none"/>
        </w:rPr>
        <w:t>继电器是否有损坏；</w:t>
      </w:r>
    </w:p>
    <w:p w14:paraId="54E3FCC2">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5）检查</w:t>
      </w:r>
      <w:r>
        <w:rPr>
          <w:rFonts w:hint="eastAsia" w:ascii="宋体" w:hAnsi="宋体" w:eastAsia="宋体" w:cs="宋体"/>
          <w:color w:val="auto"/>
          <w:kern w:val="0"/>
          <w:sz w:val="24"/>
          <w:szCs w:val="24"/>
          <w:highlight w:val="none"/>
        </w:rPr>
        <w:t>监控装置工作是否正常，柜</w:t>
      </w:r>
      <w:r>
        <w:rPr>
          <w:rFonts w:ascii="宋体" w:hAnsi="宋体" w:eastAsia="宋体" w:cs="宋体"/>
          <w:color w:val="auto"/>
          <w:kern w:val="0"/>
          <w:sz w:val="24"/>
          <w:szCs w:val="24"/>
          <w:highlight w:val="none"/>
        </w:rPr>
        <w:t>内卫生是否干净</w:t>
      </w:r>
      <w:r>
        <w:rPr>
          <w:rFonts w:hint="eastAsia" w:ascii="宋体" w:hAnsi="宋体" w:eastAsia="宋体" w:cs="宋体"/>
          <w:color w:val="auto"/>
          <w:kern w:val="0"/>
          <w:sz w:val="24"/>
          <w:szCs w:val="24"/>
          <w:highlight w:val="none"/>
        </w:rPr>
        <w:t>。</w:t>
      </w:r>
    </w:p>
    <w:p w14:paraId="57DE02EF">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6、10KV高压电缆维保（需根据医院安排停电检查)</w:t>
      </w:r>
    </w:p>
    <w:p w14:paraId="2B896CF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1）高压电缆的清尘，检查电缆终端头有无松动、发热变色及受损现象；</w:t>
      </w:r>
    </w:p>
    <w:p w14:paraId="34A9574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2）用无水酒精清洗电缆头,检查电缆外层有无破损现象；</w:t>
      </w:r>
    </w:p>
    <w:p w14:paraId="23ADAD4B">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3）检查电缆头有无放电痕迹；</w:t>
      </w:r>
    </w:p>
    <w:p w14:paraId="03B35C29">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4）检查电缆头三相有无交叉排列；</w:t>
      </w:r>
    </w:p>
    <w:p w14:paraId="2517D10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5）电缆头密封检查；</w:t>
      </w:r>
    </w:p>
    <w:p w14:paraId="5F4447A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6）电缆头与设备接触是否良好；</w:t>
      </w:r>
    </w:p>
    <w:p w14:paraId="3FFFA828">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7）电缆绝缘电阻测量；</w:t>
      </w:r>
    </w:p>
    <w:p w14:paraId="513DCAF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8）电缆直流耐压及泄漏电流试验；</w:t>
      </w:r>
    </w:p>
    <w:p w14:paraId="11337F14">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9）电缆铠装接地线的检查；</w:t>
      </w:r>
    </w:p>
    <w:p w14:paraId="20C36F0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10）做好检修保养记录。</w:t>
      </w:r>
    </w:p>
    <w:p w14:paraId="61F86349">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7、接地系统维保</w:t>
      </w:r>
    </w:p>
    <w:p w14:paraId="52F2E20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1）每个月检查地网有无脱漆、锈蚀、设备各接地处、导体搭接处是否牢固；</w:t>
      </w:r>
    </w:p>
    <w:p w14:paraId="2BD05431">
      <w:pPr>
        <w:widowControl/>
        <w:tabs>
          <w:tab w:val="left" w:pos="0"/>
        </w:tabs>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2）每年进行接地系统的接地电阻测量。</w:t>
      </w:r>
    </w:p>
    <w:p w14:paraId="2884BEC8">
      <w:pPr>
        <w:widowControl/>
        <w:tabs>
          <w:tab w:val="left" w:pos="0"/>
        </w:tabs>
        <w:spacing w:line="46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8、应急发电机维保</w:t>
      </w:r>
    </w:p>
    <w:p w14:paraId="620869AB">
      <w:pPr>
        <w:widowControl/>
        <w:tabs>
          <w:tab w:val="left" w:pos="0"/>
        </w:tabs>
        <w:spacing w:line="460" w:lineRule="exact"/>
        <w:rPr>
          <w:rFonts w:hint="default" w:ascii="宋体" w:hAnsi="宋体" w:cs="宋体" w:eastAsiaTheme="minorEastAsia"/>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每个季度检查应急发电机的整机线路、机组参数微调、发电机绝缘检测、机组清洁卫生，发电机定期所需更换的机油格滤清器、柴油格滤清器、空气格滤清器、防锈净化剂、水格滤清器、原装柴油滤芯由成交供应商包含。</w:t>
      </w:r>
    </w:p>
    <w:p w14:paraId="65E9B5E8">
      <w:pPr>
        <w:widowControl/>
        <w:tabs>
          <w:tab w:val="left" w:pos="0"/>
        </w:tabs>
        <w:spacing w:line="4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2）检查应急发电机柴油箱的柴油量是否充足，特殊需要进油时，需及时响应，对油箱进行补油，柴油的价格按进油的当期国家柴油单价，额外进行支付。</w:t>
      </w:r>
    </w:p>
    <w:p w14:paraId="7456C197">
      <w:pPr>
        <w:widowControl/>
        <w:tabs>
          <w:tab w:val="left" w:pos="0"/>
        </w:tabs>
        <w:spacing w:line="460" w:lineRule="exact"/>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9、全院供电开关、线路安全评估及维护</w:t>
      </w:r>
    </w:p>
    <w:p w14:paraId="7C2A458D">
      <w:pPr>
        <w:widowControl/>
        <w:tabs>
          <w:tab w:val="left" w:pos="0"/>
        </w:tabs>
        <w:spacing w:line="4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1）一级、二级供电开关和线路安全评估，出具相关的评估报告；</w:t>
      </w:r>
    </w:p>
    <w:p w14:paraId="784E49C9">
      <w:pPr>
        <w:widowControl/>
        <w:tabs>
          <w:tab w:val="left" w:pos="0"/>
        </w:tabs>
        <w:spacing w:line="46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2）一级、二级开关和线路，若采购人无法自行进行维护，维保方提供技术人力支持。</w:t>
      </w:r>
    </w:p>
    <w:p w14:paraId="53D91EBC">
      <w:pPr>
        <w:widowControl/>
        <w:tabs>
          <w:tab w:val="left" w:pos="0"/>
        </w:tabs>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、其他</w:t>
      </w:r>
    </w:p>
    <w:p w14:paraId="222E436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1）检查配电房照明和防潮灯及通风机是否正常；</w:t>
      </w:r>
    </w:p>
    <w:p w14:paraId="0FC76E61">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2）检查配电房屋面有否漏水，电缆沟是否积水，门窗有否破损；</w:t>
      </w:r>
    </w:p>
    <w:p w14:paraId="775610E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3）检查防鼠挡板是否完整，房内孔洞有否堵死；</w:t>
      </w:r>
    </w:p>
    <w:p w14:paraId="34846216">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4）检查配电房门外通道是否畅顺,有否被堵现象。</w:t>
      </w:r>
    </w:p>
    <w:p w14:paraId="71D480F0">
      <w:pPr>
        <w:widowControl/>
        <w:spacing w:line="46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六、故障处理</w:t>
      </w:r>
    </w:p>
    <w:p w14:paraId="40CA9180">
      <w:pPr>
        <w:widowControl/>
        <w:spacing w:line="46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1、应急工作原则</w:t>
      </w:r>
    </w:p>
    <w:p w14:paraId="15C21033">
      <w:pPr>
        <w:widowControl/>
        <w:spacing w:line="460" w:lineRule="exact"/>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bCs/>
          <w:color w:val="auto"/>
          <w:sz w:val="24"/>
          <w:szCs w:val="24"/>
          <w:highlight w:val="none"/>
        </w:rPr>
        <w:t>坚持以人为本，按照“安全第一、预防为主、快速有效、救人优先”的原则，对发生事故统一指挥，分级负责，积极救援，最大限度地减少人员伤亡及财产损失。</w:t>
      </w:r>
    </w:p>
    <w:p w14:paraId="6EFEA0CF">
      <w:pPr>
        <w:widowControl/>
        <w:spacing w:line="46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2、事故处理总则</w:t>
      </w:r>
    </w:p>
    <w:p w14:paraId="3DE95217">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在发生严重危及人身或设备事故时，应迅速断开有关电源；</w:t>
      </w:r>
    </w:p>
    <w:p w14:paraId="215E439E">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发生事故后，应找出故障点及发生原因，并做妥善处理，方可恢复供电；</w:t>
      </w:r>
    </w:p>
    <w:p w14:paraId="21A7BC41">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值班人员发现意外情况时，应及时向上级领导汇报；</w:t>
      </w:r>
    </w:p>
    <w:p w14:paraId="2187CEFB">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事故后应做检查，重点检查继电保护动作的情况、有哪些开关掉闸；故障点在本站内，应检查导线有无断股现象、瓷瓶有无闪络及变压器的检查等；</w:t>
      </w:r>
    </w:p>
    <w:p w14:paraId="0422954A">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事故发生影响到供电系统时，应向供电局调度联系；</w:t>
      </w:r>
    </w:p>
    <w:p w14:paraId="170F275F">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发生任何事故时，维保人员都必须保持冷静，妥善处理，避免误操作及事故扩大。</w:t>
      </w:r>
    </w:p>
    <w:p w14:paraId="25EBEFA0">
      <w:pPr>
        <w:widowControl/>
        <w:spacing w:line="460" w:lineRule="exact"/>
        <w:rPr>
          <w:rFonts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3、处理事故的大致步骤：</w:t>
      </w:r>
      <w:r>
        <w:rPr>
          <w:rFonts w:hint="eastAsia" w:ascii="宋体" w:hAnsi="宋体" w:eastAsia="宋体" w:cs="宋体"/>
          <w:bCs/>
          <w:color w:val="auto"/>
          <w:sz w:val="24"/>
          <w:szCs w:val="24"/>
          <w:highlight w:val="none"/>
        </w:rPr>
        <w:t xml:space="preserve"> </w:t>
      </w:r>
    </w:p>
    <w:p w14:paraId="0B7AE1E6">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记录事故发生的时间，消除报警音响；</w:t>
      </w:r>
    </w:p>
    <w:p w14:paraId="503D4F87">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 xml:space="preserve">记录信号屏所亮的光字牌和表针指示； </w:t>
      </w:r>
    </w:p>
    <w:p w14:paraId="52947EBF">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检查继电保护和断路器动作的情况；</w:t>
      </w:r>
    </w:p>
    <w:p w14:paraId="60B5500A">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根据信号及现象分析故障原因，若站外原因，与供电部门取得联系；属站内原因，应沉着处理；</w:t>
      </w:r>
    </w:p>
    <w:p w14:paraId="08929E36">
      <w:pPr>
        <w:widowControl/>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一般情况时，维修人员先处理，后上报；重大情况时，须上报，听从上级指示处理；</w:t>
      </w:r>
    </w:p>
    <w:p w14:paraId="16F4A2ED">
      <w:pPr>
        <w:widowControl/>
        <w:tabs>
          <w:tab w:val="left" w:pos="0"/>
        </w:tabs>
        <w:spacing w:line="460" w:lineRule="exact"/>
        <w:rPr>
          <w:rFonts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七、</w:t>
      </w:r>
      <w:r>
        <w:rPr>
          <w:rFonts w:hint="eastAsia" w:ascii="宋体" w:hAnsi="宋体" w:eastAsia="宋体" w:cs="宋体"/>
          <w:b/>
          <w:color w:val="auto"/>
          <w:sz w:val="24"/>
          <w:szCs w:val="24"/>
          <w:highlight w:val="none"/>
        </w:rPr>
        <w:t>其他要求</w:t>
      </w:r>
    </w:p>
    <w:p w14:paraId="2D768C70">
      <w:pPr>
        <w:widowControl/>
        <w:tabs>
          <w:tab w:val="left" w:pos="0"/>
        </w:tabs>
        <w:spacing w:line="460" w:lineRule="exac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1、维保方需委派一名项目负责人，项目负责人需具有电气工程、电力工程师相关专业的中级或以上工程师职称。</w:t>
      </w:r>
    </w:p>
    <w:p w14:paraId="73C4610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w:t>
      </w:r>
      <w:r>
        <w:rPr>
          <w:rFonts w:hint="eastAsia" w:ascii="宋体" w:hAnsi="宋体" w:eastAsia="宋体" w:cs="宋体"/>
          <w:color w:val="auto"/>
          <w:sz w:val="24"/>
          <w:szCs w:val="24"/>
          <w:highlight w:val="none"/>
        </w:rPr>
        <w:t>每月派不少于2名技术人员（持有高低压特种作业操作证，其中一名可为项目负责人）对高低压配电房进行检查，主要内容是配电房内设备的运行状况，如高低压配电柜、变压器的运行情况，变压器的输出电压、电流，各开关的运行情况，各接线端子温升情况等。</w:t>
      </w:r>
    </w:p>
    <w:p w14:paraId="5BFCF86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3、维保方所有维保人员必须购买团队意外保险及第三者责任险，费用由维保方自行支付。</w:t>
      </w:r>
    </w:p>
    <w:p w14:paraId="3DDDBA0A">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4、做好设备</w:t>
      </w:r>
      <w:r>
        <w:rPr>
          <w:rFonts w:hint="eastAsia" w:ascii="宋体" w:hAnsi="宋体" w:eastAsia="宋体" w:cs="宋体"/>
          <w:color w:val="auto"/>
          <w:sz w:val="24"/>
          <w:szCs w:val="24"/>
          <w:highlight w:val="none"/>
          <w:lang w:eastAsia="zh-CN"/>
        </w:rPr>
        <w:t>的台账</w:t>
      </w:r>
      <w:r>
        <w:rPr>
          <w:rFonts w:hint="eastAsia" w:ascii="宋体" w:hAnsi="宋体" w:eastAsia="宋体" w:cs="宋体"/>
          <w:color w:val="auto"/>
          <w:sz w:val="24"/>
          <w:szCs w:val="24"/>
          <w:highlight w:val="none"/>
        </w:rPr>
        <w:t>管理工作，每次维护应有记录表，经双方代表签字确认后各执一份保存、备查。</w:t>
      </w:r>
    </w:p>
    <w:p w14:paraId="0D3D9BA2">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5、维护保养质量必须符合相关行业标准（如：DL/T 596 电力设备预防性试验规程等）。</w:t>
      </w:r>
    </w:p>
    <w:p w14:paraId="1E32627C">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6、建立设备隐患登记制度，对于有隐患的设备要登记好，并及时反馈给医院主管部门提出整改方案，得到医院主管部门书面同意后在 10 个工作日内进行整改，若因整改不及时导致设备损坏，由维保方承担责任。</w:t>
      </w:r>
    </w:p>
    <w:p w14:paraId="43A74ECD">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7、对于涉及非本专业维护范围但影响供配电设备正常和安全运行的故障，维保方有义务提出。</w:t>
      </w:r>
    </w:p>
    <w:p w14:paraId="0B89CFB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8、所有维保人员需有上岗资格，能熟练掌握维修技术。</w:t>
      </w:r>
    </w:p>
    <w:p w14:paraId="2D3D3107">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9、严格执行各项院内外规章制度，服从医院主管部门指挥调度。</w:t>
      </w:r>
    </w:p>
    <w:p w14:paraId="45D28BD5">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10、维保方须将本项目所涉维修保养建立完整的档案，在维修保养过程中做好巡查记录，并将所有维修都记录存档，合同期结束后无偿移交采购人。</w:t>
      </w:r>
    </w:p>
    <w:p w14:paraId="7B8BA8BE">
      <w:pPr>
        <w:widowControl/>
        <w:tabs>
          <w:tab w:val="left" w:pos="0"/>
        </w:tabs>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11、不得随意关闭告警信号。</w:t>
      </w:r>
    </w:p>
    <w:p w14:paraId="1CC2411D">
      <w:pPr>
        <w:widowControl/>
        <w:spacing w:line="46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八、维修要求</w:t>
      </w:r>
    </w:p>
    <w:p w14:paraId="015F0FB8">
      <w:pPr>
        <w:widowControl/>
        <w:spacing w:line="460" w:lineRule="exact"/>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1、如采购人配电房供、配电设施设备出现故障，维保技术人员30分钟内响应，2小时内到现场进行处理，4小时内解决问题，紧急情况下以最快速度到达现场进行处理恢复供电。</w:t>
      </w:r>
    </w:p>
    <w:p w14:paraId="56AE93D9">
      <w:pPr>
        <w:widowControl/>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、维修过程中所产生的</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rPr>
        <w:t>材料可由院方提供或委托维保方有偿提供，维修完成后由维保方出具维修清单（包含更换配件内容、价格、人工、税金等），采购人委托第三方公司进行结算审核，按照结算审核价格进行费用支付。</w:t>
      </w:r>
    </w:p>
    <w:p w14:paraId="176472FC">
      <w:pPr>
        <w:widowControl/>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、如维保方未在规定响应时间内响应到场进行维修，采购人有权另请第三方到场进行检查维修，所产生的所有费用由中标维保方进行承担。</w:t>
      </w:r>
    </w:p>
    <w:p w14:paraId="4B459702">
      <w:pPr>
        <w:widowControl/>
        <w:spacing w:line="4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维修前，采购人有权对维修过程中使用的配件进行验收，全新、符合国家标准、合格的产品；维修过程中，维保方接受采购人的监管，操作过程符合操作规范；维修完成后，供配电系统正常运作，无异常，则视为验收合格。</w:t>
      </w:r>
    </w:p>
    <w:p w14:paraId="58310C63">
      <w:pPr>
        <w:tabs>
          <w:tab w:val="left" w:pos="1800"/>
        </w:tabs>
        <w:spacing w:line="360" w:lineRule="auto"/>
        <w:rPr>
          <w:rFonts w:ascii="宋体" w:hAnsi="宋体" w:eastAsia="宋体"/>
          <w:b/>
          <w:color w:val="auto"/>
          <w:sz w:val="24"/>
          <w:szCs w:val="24"/>
          <w:highlight w:val="none"/>
        </w:rPr>
      </w:pPr>
      <w:r>
        <w:rPr>
          <w:rFonts w:hint="eastAsia" w:ascii="宋体" w:hAnsi="宋体" w:eastAsia="宋体"/>
          <w:b/>
          <w:color w:val="auto"/>
          <w:sz w:val="24"/>
          <w:szCs w:val="24"/>
          <w:highlight w:val="none"/>
        </w:rPr>
        <w:t>九、服务质量监管</w:t>
      </w:r>
    </w:p>
    <w:p w14:paraId="0B4030F6">
      <w:pPr>
        <w:tabs>
          <w:tab w:val="left" w:pos="1800"/>
        </w:tabs>
        <w:spacing w:line="360" w:lineRule="auto"/>
        <w:rPr>
          <w:rFonts w:eastAsia="宋体" w:cs="宋体"/>
          <w:color w:val="auto"/>
          <w:sz w:val="24"/>
          <w:szCs w:val="24"/>
          <w:highlight w:val="none"/>
        </w:rPr>
      </w:pPr>
      <w:r>
        <w:rPr>
          <w:rFonts w:eastAsia="宋体" w:cs="宋体"/>
          <w:color w:val="auto"/>
          <w:sz w:val="24"/>
          <w:szCs w:val="24"/>
          <w:highlight w:val="none"/>
        </w:rPr>
        <w:t>1</w:t>
      </w:r>
      <w:r>
        <w:rPr>
          <w:rFonts w:hint="eastAsia" w:eastAsia="宋体" w:cs="宋体"/>
          <w:color w:val="auto"/>
          <w:sz w:val="24"/>
          <w:szCs w:val="24"/>
          <w:highlight w:val="none"/>
        </w:rPr>
        <w:t>、由采购人每次对中标人的服务质量进行监督考核（详见附表一《高低压配电维保服务质量考评表》），考核结果与当次的服务费挂钩，中标人应积极配合采购人的监督和考评，不得以任何理由拒绝或阻挠采购人的考核。</w:t>
      </w:r>
    </w:p>
    <w:p w14:paraId="2D9EBA1B">
      <w:pPr>
        <w:pStyle w:val="13"/>
        <w:spacing w:line="360" w:lineRule="auto"/>
        <w:rPr>
          <w:rFonts w:ascii="宋体" w:eastAsia="宋体" w:cs="宋体"/>
          <w:color w:val="auto"/>
          <w:szCs w:val="24"/>
          <w:highlight w:val="none"/>
        </w:rPr>
      </w:pPr>
      <w:r>
        <w:rPr>
          <w:rFonts w:ascii="宋体" w:eastAsia="宋体" w:cs="宋体"/>
          <w:color w:val="auto"/>
          <w:szCs w:val="24"/>
          <w:highlight w:val="none"/>
        </w:rPr>
        <w:t>2</w:t>
      </w:r>
      <w:r>
        <w:rPr>
          <w:rFonts w:hint="eastAsia" w:ascii="宋体" w:eastAsia="宋体" w:cs="宋体"/>
          <w:color w:val="auto"/>
          <w:szCs w:val="24"/>
          <w:highlight w:val="none"/>
        </w:rPr>
        <w:t>、考评要求：考评总分为100分，考评分按实际考评得分计算。考核结果≥90分为合格；考核结果为80-89分的，中标人应对存在问题限时整改，同一问题连续出现两次的，采购人有权对中标人按500元/次进行扣罚；考核结果为70-79分的，采购人有权对中标人按1000元/次进行扣罚，如果中标人连续2个月服务质量低于75分或因中标人的责任发生安全事件且造成严重后果的，采购人有权拒绝支付服务费且单方提前终止合同，并继续追究中标人相关责任。</w:t>
      </w:r>
    </w:p>
    <w:p w14:paraId="363B3E9A">
      <w:pPr>
        <w:pStyle w:val="119"/>
        <w:spacing w:line="360" w:lineRule="auto"/>
        <w:ind w:left="0" w:leftChars="0"/>
        <w:jc w:val="left"/>
        <w:rPr>
          <w:rFonts w:cs="宋体"/>
          <w:color w:val="auto"/>
          <w:sz w:val="24"/>
          <w:highlight w:val="none"/>
        </w:rPr>
      </w:pPr>
      <w:r>
        <w:rPr>
          <w:rFonts w:hint="eastAsia" w:ascii="宋体" w:hAnsi="Times New Roman" w:eastAsia="宋体" w:cs="宋体"/>
          <w:color w:val="auto"/>
          <w:kern w:val="0"/>
          <w:sz w:val="24"/>
          <w:szCs w:val="24"/>
          <w:highlight w:val="none"/>
          <w:lang w:val="en-US" w:eastAsia="zh-CN" w:bidi="ar-SA"/>
        </w:rPr>
        <w:t>3、</w:t>
      </w:r>
      <w:r>
        <w:rPr>
          <w:rFonts w:hint="eastAsia" w:cs="宋体"/>
          <w:color w:val="auto"/>
          <w:sz w:val="24"/>
          <w:highlight w:val="none"/>
        </w:rPr>
        <w:t>如中标人未按要求落实相关维保服务，存在弄虚作假行为的，采购人有权进行相应的扣罚：第一次发现扣罚500元，第二次发现2倍扣罚，第三次发现3倍扣罚，以此类推。</w:t>
      </w:r>
    </w:p>
    <w:p w14:paraId="7437A13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附表一：高低压配电维保服务质量考评表（可根据实际情况进行调整）</w:t>
      </w:r>
    </w:p>
    <w:tbl>
      <w:tblPr>
        <w:tblStyle w:val="27"/>
        <w:tblW w:w="9491"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26"/>
        <w:gridCol w:w="4479"/>
        <w:gridCol w:w="851"/>
        <w:gridCol w:w="2385"/>
        <w:gridCol w:w="850"/>
      </w:tblGrid>
      <w:tr w14:paraId="36DC9E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7B4209A1">
            <w:pPr>
              <w:jc w:val="center"/>
              <w:rPr>
                <w:rFonts w:ascii="宋体" w:hAnsi="宋体" w:eastAsia="宋体"/>
                <w:b/>
                <w:color w:val="auto"/>
                <w:sz w:val="24"/>
                <w:szCs w:val="24"/>
                <w:highlight w:val="none"/>
              </w:rPr>
            </w:pPr>
            <w:r>
              <w:rPr>
                <w:rFonts w:hint="eastAsia" w:ascii="宋体" w:hAnsi="宋体" w:eastAsia="宋体"/>
                <w:b/>
                <w:color w:val="auto"/>
                <w:sz w:val="24"/>
                <w:szCs w:val="24"/>
                <w:highlight w:val="none"/>
              </w:rPr>
              <w:t>项目</w:t>
            </w:r>
          </w:p>
        </w:tc>
        <w:tc>
          <w:tcPr>
            <w:tcW w:w="4479" w:type="dxa"/>
            <w:tcBorders>
              <w:top w:val="single" w:color="000000" w:sz="4" w:space="0"/>
              <w:left w:val="nil"/>
              <w:bottom w:val="single" w:color="000000" w:sz="4" w:space="0"/>
              <w:right w:val="single" w:color="000000" w:sz="4" w:space="0"/>
            </w:tcBorders>
            <w:vAlign w:val="center"/>
          </w:tcPr>
          <w:p w14:paraId="59E68ABA">
            <w:pPr>
              <w:jc w:val="center"/>
              <w:rPr>
                <w:rFonts w:ascii="宋体" w:hAnsi="宋体" w:eastAsia="宋体"/>
                <w:b/>
                <w:color w:val="auto"/>
                <w:sz w:val="24"/>
                <w:szCs w:val="24"/>
                <w:highlight w:val="none"/>
              </w:rPr>
            </w:pPr>
            <w:r>
              <w:rPr>
                <w:rFonts w:hint="eastAsia" w:ascii="宋体" w:hAnsi="宋体" w:eastAsia="宋体"/>
                <w:b/>
                <w:color w:val="auto"/>
                <w:sz w:val="24"/>
                <w:szCs w:val="24"/>
                <w:highlight w:val="none"/>
              </w:rPr>
              <w:t>考评标准</w:t>
            </w:r>
          </w:p>
        </w:tc>
        <w:tc>
          <w:tcPr>
            <w:tcW w:w="851" w:type="dxa"/>
            <w:tcBorders>
              <w:top w:val="single" w:color="000000" w:sz="4" w:space="0"/>
              <w:left w:val="nil"/>
              <w:bottom w:val="single" w:color="000000" w:sz="4" w:space="0"/>
              <w:right w:val="single" w:color="000000" w:sz="4" w:space="0"/>
            </w:tcBorders>
            <w:vAlign w:val="center"/>
          </w:tcPr>
          <w:p w14:paraId="7845A928">
            <w:pPr>
              <w:jc w:val="center"/>
              <w:rPr>
                <w:rFonts w:ascii="宋体" w:hAnsi="宋体" w:eastAsia="宋体"/>
                <w:b/>
                <w:color w:val="auto"/>
                <w:sz w:val="24"/>
                <w:szCs w:val="24"/>
                <w:highlight w:val="none"/>
              </w:rPr>
            </w:pPr>
            <w:r>
              <w:rPr>
                <w:rFonts w:hint="eastAsia" w:ascii="宋体" w:hAnsi="宋体" w:eastAsia="宋体"/>
                <w:b/>
                <w:color w:val="auto"/>
                <w:sz w:val="24"/>
                <w:szCs w:val="24"/>
                <w:highlight w:val="none"/>
              </w:rPr>
              <w:t>分值</w:t>
            </w:r>
          </w:p>
        </w:tc>
        <w:tc>
          <w:tcPr>
            <w:tcW w:w="2385" w:type="dxa"/>
            <w:tcBorders>
              <w:top w:val="single" w:color="000000" w:sz="4" w:space="0"/>
              <w:left w:val="nil"/>
              <w:bottom w:val="single" w:color="000000" w:sz="4" w:space="0"/>
              <w:right w:val="single" w:color="000000" w:sz="4" w:space="0"/>
            </w:tcBorders>
            <w:vAlign w:val="center"/>
          </w:tcPr>
          <w:p w14:paraId="43DAE1CE">
            <w:pPr>
              <w:jc w:val="center"/>
              <w:rPr>
                <w:rFonts w:ascii="宋体" w:hAnsi="宋体" w:eastAsia="宋体"/>
                <w:b/>
                <w:color w:val="auto"/>
                <w:sz w:val="24"/>
                <w:szCs w:val="24"/>
                <w:highlight w:val="none"/>
              </w:rPr>
            </w:pPr>
            <w:r>
              <w:rPr>
                <w:rFonts w:hint="eastAsia" w:ascii="宋体" w:hAnsi="宋体" w:eastAsia="宋体"/>
                <w:b/>
                <w:color w:val="auto"/>
                <w:sz w:val="24"/>
                <w:szCs w:val="24"/>
                <w:highlight w:val="none"/>
              </w:rPr>
              <w:t>考核方法</w:t>
            </w:r>
          </w:p>
        </w:tc>
        <w:tc>
          <w:tcPr>
            <w:tcW w:w="850" w:type="dxa"/>
            <w:tcBorders>
              <w:top w:val="single" w:color="000000" w:sz="4" w:space="0"/>
              <w:left w:val="nil"/>
              <w:bottom w:val="single" w:color="000000" w:sz="4" w:space="0"/>
              <w:right w:val="single" w:color="000000" w:sz="4" w:space="0"/>
            </w:tcBorders>
            <w:vAlign w:val="center"/>
          </w:tcPr>
          <w:p w14:paraId="1EE82C3E">
            <w:pPr>
              <w:jc w:val="center"/>
              <w:rPr>
                <w:rFonts w:ascii="宋体" w:hAnsi="宋体" w:eastAsia="宋体"/>
                <w:b/>
                <w:color w:val="auto"/>
                <w:sz w:val="24"/>
                <w:szCs w:val="24"/>
                <w:highlight w:val="none"/>
              </w:rPr>
            </w:pPr>
            <w:r>
              <w:rPr>
                <w:rFonts w:hint="eastAsia" w:ascii="宋体" w:hAnsi="宋体" w:eastAsia="宋体"/>
                <w:b/>
                <w:color w:val="auto"/>
                <w:sz w:val="24"/>
                <w:szCs w:val="24"/>
                <w:highlight w:val="none"/>
              </w:rPr>
              <w:t>扣分</w:t>
            </w:r>
          </w:p>
        </w:tc>
      </w:tr>
      <w:tr w14:paraId="3D2269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vMerge w:val="restart"/>
            <w:tcBorders>
              <w:top w:val="nil"/>
              <w:left w:val="single" w:color="000000" w:sz="4" w:space="0"/>
              <w:bottom w:val="single" w:color="000000" w:sz="4" w:space="0"/>
              <w:right w:val="single" w:color="000000" w:sz="4" w:space="0"/>
            </w:tcBorders>
            <w:vAlign w:val="center"/>
          </w:tcPr>
          <w:p w14:paraId="208CAED1">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公司</w:t>
            </w:r>
          </w:p>
          <w:p w14:paraId="4B504D46">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管理</w:t>
            </w:r>
          </w:p>
        </w:tc>
        <w:tc>
          <w:tcPr>
            <w:tcW w:w="4479" w:type="dxa"/>
            <w:tcBorders>
              <w:top w:val="nil"/>
              <w:left w:val="nil"/>
              <w:bottom w:val="single" w:color="000000" w:sz="4" w:space="0"/>
              <w:right w:val="single" w:color="000000" w:sz="4" w:space="0"/>
            </w:tcBorders>
            <w:vAlign w:val="center"/>
          </w:tcPr>
          <w:p w14:paraId="66C33DF6">
            <w:pPr>
              <w:rPr>
                <w:rFonts w:ascii="宋体" w:hAnsi="宋体" w:eastAsia="宋体"/>
                <w:color w:val="auto"/>
                <w:sz w:val="24"/>
                <w:szCs w:val="24"/>
                <w:highlight w:val="none"/>
              </w:rPr>
            </w:pPr>
            <w:r>
              <w:rPr>
                <w:rFonts w:hint="eastAsia" w:ascii="宋体" w:hAnsi="宋体" w:eastAsia="宋体"/>
                <w:color w:val="auto"/>
                <w:sz w:val="24"/>
                <w:szCs w:val="24"/>
                <w:highlight w:val="none"/>
              </w:rPr>
              <w:t>1.在岗情况：</w:t>
            </w:r>
          </w:p>
          <w:p w14:paraId="49B2D755">
            <w:pPr>
              <w:rPr>
                <w:rFonts w:ascii="宋体" w:hAnsi="宋体" w:eastAsia="宋体"/>
                <w:color w:val="auto"/>
                <w:sz w:val="24"/>
                <w:szCs w:val="24"/>
                <w:highlight w:val="none"/>
              </w:rPr>
            </w:pPr>
            <w:r>
              <w:rPr>
                <w:rFonts w:hint="eastAsia" w:ascii="宋体" w:hAnsi="宋体" w:eastAsia="宋体"/>
                <w:color w:val="auto"/>
                <w:sz w:val="24"/>
                <w:szCs w:val="24"/>
                <w:highlight w:val="none"/>
              </w:rPr>
              <w:t>①在岗情况：每月派不少于2名技术人员完成维护保养内容，完成维护保养内容前不得擅自离开岗位。</w:t>
            </w:r>
          </w:p>
          <w:p w14:paraId="1A5F0B22">
            <w:pPr>
              <w:rPr>
                <w:rFonts w:ascii="宋体" w:hAnsi="宋体" w:eastAsia="宋体"/>
                <w:color w:val="auto"/>
                <w:sz w:val="24"/>
                <w:szCs w:val="24"/>
                <w:highlight w:val="none"/>
              </w:rPr>
            </w:pPr>
            <w:r>
              <w:rPr>
                <w:rFonts w:hint="eastAsia" w:ascii="宋体" w:hAnsi="宋体" w:eastAsia="宋体"/>
                <w:color w:val="auto"/>
                <w:sz w:val="24"/>
                <w:szCs w:val="24"/>
                <w:highlight w:val="none"/>
              </w:rPr>
              <w:t>②维保方投入人员，其中一名为项目负责人，项目负责人若休假，更换人员，需要提前向医院主管部门书面通知。</w:t>
            </w:r>
          </w:p>
        </w:tc>
        <w:tc>
          <w:tcPr>
            <w:tcW w:w="851" w:type="dxa"/>
            <w:tcBorders>
              <w:top w:val="nil"/>
              <w:left w:val="nil"/>
              <w:bottom w:val="single" w:color="000000" w:sz="4" w:space="0"/>
              <w:right w:val="single" w:color="000000" w:sz="4" w:space="0"/>
            </w:tcBorders>
            <w:vAlign w:val="center"/>
          </w:tcPr>
          <w:p w14:paraId="12B18011">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2385" w:type="dxa"/>
            <w:tcBorders>
              <w:top w:val="nil"/>
              <w:left w:val="nil"/>
              <w:bottom w:val="single" w:color="000000" w:sz="4" w:space="0"/>
              <w:right w:val="single" w:color="000000" w:sz="4" w:space="0"/>
            </w:tcBorders>
            <w:vAlign w:val="center"/>
          </w:tcPr>
          <w:p w14:paraId="764C273A">
            <w:pPr>
              <w:rPr>
                <w:rFonts w:ascii="宋体" w:hAnsi="宋体" w:eastAsia="宋体"/>
                <w:color w:val="auto"/>
                <w:sz w:val="24"/>
                <w:szCs w:val="24"/>
                <w:highlight w:val="none"/>
              </w:rPr>
            </w:pPr>
            <w:r>
              <w:rPr>
                <w:rFonts w:hint="eastAsia" w:ascii="宋体" w:hAnsi="宋体" w:eastAsia="宋体"/>
                <w:color w:val="auto"/>
                <w:sz w:val="24"/>
                <w:szCs w:val="24"/>
                <w:highlight w:val="none"/>
              </w:rPr>
              <w:t>维保人员无故离岗、项目负责人休息未按要求向医院主管部门报备的，每发现一次扣1分；如因管理人员休息而工作安排不到位导致不良后果的，扣2分/次。</w:t>
            </w:r>
          </w:p>
        </w:tc>
        <w:tc>
          <w:tcPr>
            <w:tcW w:w="850" w:type="dxa"/>
            <w:tcBorders>
              <w:top w:val="nil"/>
              <w:left w:val="nil"/>
              <w:bottom w:val="single" w:color="000000" w:sz="4" w:space="0"/>
              <w:right w:val="single" w:color="000000" w:sz="4" w:space="0"/>
            </w:tcBorders>
            <w:vAlign w:val="center"/>
          </w:tcPr>
          <w:p w14:paraId="0D21D924">
            <w:pPr>
              <w:rPr>
                <w:rFonts w:ascii="宋体" w:hAnsi="宋体" w:eastAsia="宋体"/>
                <w:color w:val="auto"/>
                <w:sz w:val="24"/>
                <w:szCs w:val="24"/>
                <w:highlight w:val="none"/>
              </w:rPr>
            </w:pPr>
          </w:p>
        </w:tc>
      </w:tr>
      <w:tr w14:paraId="33A1B6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vMerge w:val="continue"/>
            <w:tcBorders>
              <w:top w:val="nil"/>
              <w:left w:val="single" w:color="000000" w:sz="4" w:space="0"/>
              <w:bottom w:val="single" w:color="000000" w:sz="4" w:space="0"/>
              <w:right w:val="single" w:color="000000" w:sz="4" w:space="0"/>
            </w:tcBorders>
            <w:vAlign w:val="center"/>
          </w:tcPr>
          <w:p w14:paraId="7AFC01B1">
            <w:pPr>
              <w:jc w:val="center"/>
              <w:rPr>
                <w:rFonts w:ascii="宋体" w:hAnsi="宋体" w:eastAsia="宋体"/>
                <w:color w:val="auto"/>
                <w:sz w:val="24"/>
                <w:szCs w:val="24"/>
                <w:highlight w:val="none"/>
              </w:rPr>
            </w:pPr>
          </w:p>
        </w:tc>
        <w:tc>
          <w:tcPr>
            <w:tcW w:w="4479" w:type="dxa"/>
            <w:tcBorders>
              <w:top w:val="nil"/>
              <w:left w:val="nil"/>
              <w:bottom w:val="single" w:color="000000" w:sz="4" w:space="0"/>
              <w:right w:val="single" w:color="000000" w:sz="4" w:space="0"/>
            </w:tcBorders>
            <w:vAlign w:val="center"/>
          </w:tcPr>
          <w:p w14:paraId="10BA3C2A">
            <w:pPr>
              <w:rPr>
                <w:rFonts w:ascii="宋体" w:hAnsi="宋体" w:eastAsia="宋体"/>
                <w:color w:val="auto"/>
                <w:sz w:val="24"/>
                <w:szCs w:val="24"/>
                <w:highlight w:val="none"/>
              </w:rPr>
            </w:pPr>
            <w:r>
              <w:rPr>
                <w:rFonts w:hint="eastAsia" w:ascii="宋体" w:hAnsi="宋体" w:eastAsia="宋体"/>
                <w:color w:val="auto"/>
                <w:sz w:val="24"/>
                <w:szCs w:val="24"/>
                <w:highlight w:val="none"/>
              </w:rPr>
              <w:t>2.员工培训及演练：</w:t>
            </w:r>
          </w:p>
          <w:p w14:paraId="66CB21F8">
            <w:pPr>
              <w:rPr>
                <w:rFonts w:ascii="宋体" w:hAnsi="宋体" w:eastAsia="宋体"/>
                <w:color w:val="auto"/>
                <w:sz w:val="24"/>
                <w:szCs w:val="24"/>
                <w:highlight w:val="none"/>
              </w:rPr>
            </w:pPr>
            <w:r>
              <w:rPr>
                <w:rFonts w:hint="eastAsia" w:ascii="宋体" w:hAnsi="宋体" w:eastAsia="宋体"/>
                <w:color w:val="auto"/>
                <w:sz w:val="24"/>
                <w:szCs w:val="24"/>
                <w:highlight w:val="none"/>
              </w:rPr>
              <w:t>①公司定期组织从业人员进行专业、安全培训并建立培训档案，员工熟悉本职工作职责和流程、相关法律法规和处理方法、消防知识等，培训合格率达100%，新入职员工应培训合格方可上岗。</w:t>
            </w:r>
          </w:p>
          <w:p w14:paraId="345675C2">
            <w:pPr>
              <w:rPr>
                <w:rFonts w:ascii="宋体" w:hAnsi="宋体" w:eastAsia="宋体"/>
                <w:color w:val="auto"/>
                <w:sz w:val="24"/>
                <w:szCs w:val="24"/>
                <w:highlight w:val="none"/>
              </w:rPr>
            </w:pPr>
            <w:r>
              <w:rPr>
                <w:rFonts w:hint="eastAsia" w:ascii="宋体" w:hAnsi="宋体" w:eastAsia="宋体"/>
                <w:color w:val="auto"/>
                <w:sz w:val="24"/>
                <w:szCs w:val="24"/>
                <w:highlight w:val="none"/>
              </w:rPr>
              <w:t>②应建立各类供电事故应急预案并定期组织演练，有培训和演练记录。负责维保人员能熟练掌握各类突发事故（包括设备损坏、突发停电、着火等）的应急处理方法，应对措施符合相关操作规程，确保医院供配电系统运行正常，不得因维保人员失职导致损害发生。</w:t>
            </w:r>
          </w:p>
        </w:tc>
        <w:tc>
          <w:tcPr>
            <w:tcW w:w="851" w:type="dxa"/>
            <w:tcBorders>
              <w:top w:val="nil"/>
              <w:left w:val="nil"/>
              <w:bottom w:val="single" w:color="000000" w:sz="4" w:space="0"/>
              <w:right w:val="single" w:color="000000" w:sz="4" w:space="0"/>
            </w:tcBorders>
            <w:vAlign w:val="center"/>
          </w:tcPr>
          <w:p w14:paraId="7464198A">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2385" w:type="dxa"/>
            <w:tcBorders>
              <w:top w:val="nil"/>
              <w:left w:val="nil"/>
              <w:bottom w:val="single" w:color="000000" w:sz="4" w:space="0"/>
              <w:right w:val="single" w:color="000000" w:sz="4" w:space="0"/>
            </w:tcBorders>
            <w:vAlign w:val="center"/>
          </w:tcPr>
          <w:p w14:paraId="3026AB3C">
            <w:pPr>
              <w:rPr>
                <w:rFonts w:ascii="宋体" w:hAnsi="宋体" w:eastAsia="宋体"/>
                <w:color w:val="auto"/>
                <w:sz w:val="24"/>
                <w:szCs w:val="24"/>
                <w:highlight w:val="none"/>
              </w:rPr>
            </w:pPr>
            <w:r>
              <w:rPr>
                <w:rFonts w:hint="eastAsia" w:ascii="宋体" w:hAnsi="宋体" w:eastAsia="宋体"/>
                <w:color w:val="auto"/>
                <w:sz w:val="24"/>
                <w:szCs w:val="24"/>
                <w:highlight w:val="none"/>
              </w:rPr>
              <w:t>无落实培训计划或无应急演练的，缺一次扣1分；抽问员工，对岗位职责、工作流程、应急处理预案、消防知识等内容不熟悉的，扣1分/人。新入职员工未经培训或培训后不熟悉工作要求和流程而单独上岗的，扣2分。</w:t>
            </w:r>
          </w:p>
        </w:tc>
        <w:tc>
          <w:tcPr>
            <w:tcW w:w="850" w:type="dxa"/>
            <w:tcBorders>
              <w:top w:val="nil"/>
              <w:left w:val="nil"/>
              <w:bottom w:val="single" w:color="000000" w:sz="4" w:space="0"/>
              <w:right w:val="single" w:color="000000" w:sz="4" w:space="0"/>
            </w:tcBorders>
            <w:vAlign w:val="center"/>
          </w:tcPr>
          <w:p w14:paraId="71CB6868">
            <w:pPr>
              <w:rPr>
                <w:rFonts w:ascii="宋体" w:hAnsi="宋体" w:eastAsia="宋体"/>
                <w:color w:val="auto"/>
                <w:sz w:val="24"/>
                <w:szCs w:val="24"/>
                <w:highlight w:val="none"/>
              </w:rPr>
            </w:pPr>
          </w:p>
        </w:tc>
      </w:tr>
      <w:tr w14:paraId="710FAC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vMerge w:val="continue"/>
            <w:tcBorders>
              <w:top w:val="nil"/>
              <w:left w:val="single" w:color="000000" w:sz="4" w:space="0"/>
              <w:bottom w:val="single" w:color="000000" w:sz="4" w:space="0"/>
              <w:right w:val="single" w:color="000000" w:sz="4" w:space="0"/>
            </w:tcBorders>
            <w:vAlign w:val="center"/>
          </w:tcPr>
          <w:p w14:paraId="18682295">
            <w:pPr>
              <w:jc w:val="center"/>
              <w:rPr>
                <w:rFonts w:ascii="宋体" w:hAnsi="宋体" w:eastAsia="宋体"/>
                <w:color w:val="auto"/>
                <w:sz w:val="24"/>
                <w:szCs w:val="24"/>
                <w:highlight w:val="none"/>
              </w:rPr>
            </w:pPr>
          </w:p>
        </w:tc>
        <w:tc>
          <w:tcPr>
            <w:tcW w:w="4479" w:type="dxa"/>
            <w:tcBorders>
              <w:top w:val="nil"/>
              <w:left w:val="nil"/>
              <w:bottom w:val="single" w:color="000000" w:sz="4" w:space="0"/>
              <w:right w:val="single" w:color="000000" w:sz="4" w:space="0"/>
            </w:tcBorders>
            <w:vAlign w:val="center"/>
          </w:tcPr>
          <w:p w14:paraId="5EB20BD9">
            <w:pPr>
              <w:rPr>
                <w:rFonts w:ascii="宋体" w:hAnsi="宋体" w:eastAsia="宋体"/>
                <w:color w:val="auto"/>
                <w:sz w:val="24"/>
                <w:szCs w:val="24"/>
                <w:highlight w:val="none"/>
              </w:rPr>
            </w:pPr>
            <w:r>
              <w:rPr>
                <w:rFonts w:hint="eastAsia" w:ascii="宋体" w:hAnsi="宋体" w:eastAsia="宋体"/>
                <w:color w:val="auto"/>
                <w:sz w:val="24"/>
                <w:szCs w:val="24"/>
                <w:highlight w:val="none"/>
              </w:rPr>
              <w:t>3.制度、记录健全情况：</w:t>
            </w:r>
          </w:p>
          <w:p w14:paraId="6F55DE4C">
            <w:pPr>
              <w:rPr>
                <w:rFonts w:ascii="宋体" w:hAnsi="宋体" w:eastAsia="宋体"/>
                <w:color w:val="auto"/>
                <w:sz w:val="24"/>
                <w:szCs w:val="24"/>
                <w:highlight w:val="none"/>
              </w:rPr>
            </w:pPr>
            <w:r>
              <w:rPr>
                <w:rFonts w:hint="eastAsia" w:ascii="宋体" w:hAnsi="宋体" w:eastAsia="宋体"/>
                <w:color w:val="auto"/>
                <w:sz w:val="24"/>
                <w:szCs w:val="24"/>
                <w:highlight w:val="none"/>
              </w:rPr>
              <w:t>公司应按照三甲医院有关要求，建立健全各项管理规章制度、岗位职责、操作流程、工作标准、内部质量控制方案等并提交甲方主管部门备案。（包括且不仅限于以下内容）：</w:t>
            </w:r>
          </w:p>
          <w:p w14:paraId="53F804B3">
            <w:pPr>
              <w:pStyle w:val="34"/>
              <w:numPr>
                <w:ilvl w:val="0"/>
                <w:numId w:val="4"/>
              </w:numPr>
              <w:ind w:firstLineChars="0"/>
              <w:rPr>
                <w:rFonts w:ascii="宋体" w:hAnsi="宋体" w:eastAsia="宋体"/>
                <w:color w:val="auto"/>
                <w:sz w:val="24"/>
                <w:szCs w:val="24"/>
                <w:highlight w:val="none"/>
              </w:rPr>
            </w:pPr>
            <w:r>
              <w:rPr>
                <w:rFonts w:hint="eastAsia" w:ascii="宋体" w:hAnsi="宋体" w:eastAsia="宋体"/>
                <w:color w:val="auto"/>
                <w:sz w:val="24"/>
                <w:szCs w:val="24"/>
                <w:highlight w:val="none"/>
              </w:rPr>
              <w:t>高低压配电安全管理制度；</w:t>
            </w:r>
          </w:p>
          <w:p w14:paraId="0BDF612F">
            <w:pPr>
              <w:rPr>
                <w:rFonts w:ascii="宋体" w:hAnsi="宋体" w:eastAsia="宋体"/>
                <w:color w:val="auto"/>
                <w:sz w:val="24"/>
                <w:szCs w:val="24"/>
                <w:highlight w:val="none"/>
              </w:rPr>
            </w:pPr>
            <w:r>
              <w:rPr>
                <w:rFonts w:hint="eastAsia" w:ascii="宋体" w:hAnsi="宋体" w:eastAsia="宋体"/>
                <w:color w:val="auto"/>
                <w:sz w:val="24"/>
                <w:szCs w:val="24"/>
                <w:highlight w:val="none"/>
              </w:rPr>
              <w:t>②高低压配电设备维护保养制度和岗位职责；</w:t>
            </w:r>
          </w:p>
          <w:p w14:paraId="6713086B">
            <w:pPr>
              <w:rPr>
                <w:rFonts w:ascii="宋体" w:hAnsi="宋体" w:eastAsia="宋体"/>
                <w:color w:val="auto"/>
                <w:sz w:val="24"/>
                <w:szCs w:val="24"/>
                <w:highlight w:val="none"/>
              </w:rPr>
            </w:pPr>
            <w:r>
              <w:rPr>
                <w:rFonts w:hint="eastAsia" w:ascii="宋体" w:hAnsi="宋体" w:eastAsia="宋体"/>
                <w:color w:val="auto"/>
                <w:sz w:val="24"/>
                <w:szCs w:val="24"/>
                <w:highlight w:val="none"/>
              </w:rPr>
              <w:t>②建立高低压配电维保人员持证上岗制度和证件档案；</w:t>
            </w:r>
          </w:p>
          <w:p w14:paraId="2210B9CD">
            <w:pPr>
              <w:pStyle w:val="34"/>
              <w:numPr>
                <w:ilvl w:val="0"/>
                <w:numId w:val="4"/>
              </w:numPr>
              <w:ind w:firstLineChars="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建</w:t>
            </w:r>
            <w:r>
              <w:rPr>
                <w:rFonts w:hint="eastAsia" w:ascii="宋体" w:hAnsi="宋体" w:eastAsia="宋体"/>
                <w:color w:val="auto"/>
                <w:sz w:val="24"/>
                <w:szCs w:val="24"/>
                <w:highlight w:val="none"/>
              </w:rPr>
              <w:t>立高低压配电操作规程；</w:t>
            </w:r>
          </w:p>
          <w:p w14:paraId="078CB44F">
            <w:pPr>
              <w:pStyle w:val="34"/>
              <w:numPr>
                <w:ilvl w:val="0"/>
                <w:numId w:val="4"/>
              </w:numPr>
              <w:ind w:firstLineChars="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建立健全</w:t>
            </w:r>
            <w:r>
              <w:rPr>
                <w:rFonts w:hint="eastAsia" w:ascii="宋体" w:hAnsi="宋体" w:eastAsia="宋体"/>
                <w:color w:val="auto"/>
                <w:sz w:val="24"/>
                <w:szCs w:val="24"/>
                <w:highlight w:val="none"/>
              </w:rPr>
              <w:t>其他高低压配电安全管理制度及日常工作记录等。</w:t>
            </w:r>
          </w:p>
        </w:tc>
        <w:tc>
          <w:tcPr>
            <w:tcW w:w="851" w:type="dxa"/>
            <w:tcBorders>
              <w:top w:val="nil"/>
              <w:left w:val="nil"/>
              <w:bottom w:val="single" w:color="000000" w:sz="4" w:space="0"/>
              <w:right w:val="single" w:color="000000" w:sz="4" w:space="0"/>
            </w:tcBorders>
            <w:vAlign w:val="center"/>
          </w:tcPr>
          <w:p w14:paraId="013BF0A7">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2385" w:type="dxa"/>
            <w:tcBorders>
              <w:top w:val="nil"/>
              <w:left w:val="nil"/>
              <w:bottom w:val="single" w:color="000000" w:sz="4" w:space="0"/>
              <w:right w:val="single" w:color="000000" w:sz="4" w:space="0"/>
            </w:tcBorders>
            <w:vAlign w:val="center"/>
          </w:tcPr>
          <w:p w14:paraId="3E24261A">
            <w:pPr>
              <w:rPr>
                <w:rFonts w:ascii="宋体" w:hAnsi="宋体" w:eastAsia="宋体"/>
                <w:color w:val="auto"/>
                <w:sz w:val="24"/>
                <w:szCs w:val="24"/>
                <w:highlight w:val="none"/>
              </w:rPr>
            </w:pPr>
            <w:r>
              <w:rPr>
                <w:rFonts w:hint="eastAsia" w:ascii="宋体" w:hAnsi="宋体" w:eastAsia="宋体"/>
                <w:color w:val="auto"/>
                <w:sz w:val="24"/>
                <w:szCs w:val="24"/>
                <w:highlight w:val="none"/>
              </w:rPr>
              <w:t>未建立相关制度的，缺少一项扣0.5分，建立但没有实际落实的，扣0.5分/项，扣完为止。</w:t>
            </w:r>
          </w:p>
        </w:tc>
        <w:tc>
          <w:tcPr>
            <w:tcW w:w="850" w:type="dxa"/>
            <w:tcBorders>
              <w:top w:val="nil"/>
              <w:left w:val="nil"/>
              <w:bottom w:val="single" w:color="000000" w:sz="4" w:space="0"/>
              <w:right w:val="single" w:color="000000" w:sz="4" w:space="0"/>
            </w:tcBorders>
            <w:vAlign w:val="center"/>
          </w:tcPr>
          <w:p w14:paraId="51F3919A">
            <w:pPr>
              <w:rPr>
                <w:rFonts w:ascii="宋体" w:hAnsi="宋体" w:eastAsia="宋体"/>
                <w:color w:val="auto"/>
                <w:sz w:val="24"/>
                <w:szCs w:val="24"/>
                <w:highlight w:val="none"/>
              </w:rPr>
            </w:pPr>
          </w:p>
        </w:tc>
      </w:tr>
      <w:tr w14:paraId="797813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vMerge w:val="continue"/>
            <w:tcBorders>
              <w:top w:val="nil"/>
              <w:left w:val="single" w:color="000000" w:sz="4" w:space="0"/>
              <w:bottom w:val="single" w:color="000000" w:sz="4" w:space="0"/>
              <w:right w:val="single" w:color="000000" w:sz="4" w:space="0"/>
            </w:tcBorders>
            <w:vAlign w:val="center"/>
          </w:tcPr>
          <w:p w14:paraId="2C770905">
            <w:pPr>
              <w:jc w:val="center"/>
              <w:rPr>
                <w:rFonts w:ascii="宋体" w:hAnsi="宋体" w:eastAsia="宋体"/>
                <w:color w:val="auto"/>
                <w:sz w:val="24"/>
                <w:szCs w:val="24"/>
                <w:highlight w:val="none"/>
              </w:rPr>
            </w:pPr>
          </w:p>
        </w:tc>
        <w:tc>
          <w:tcPr>
            <w:tcW w:w="4479" w:type="dxa"/>
            <w:tcBorders>
              <w:top w:val="nil"/>
              <w:left w:val="nil"/>
              <w:bottom w:val="single" w:color="000000" w:sz="4" w:space="0"/>
              <w:right w:val="single" w:color="000000" w:sz="4" w:space="0"/>
            </w:tcBorders>
            <w:vAlign w:val="center"/>
          </w:tcPr>
          <w:p w14:paraId="3FD56EE5">
            <w:pPr>
              <w:rPr>
                <w:rFonts w:ascii="宋体" w:hAnsi="宋体" w:eastAsia="宋体"/>
                <w:color w:val="auto"/>
                <w:sz w:val="24"/>
                <w:szCs w:val="24"/>
                <w:highlight w:val="none"/>
              </w:rPr>
            </w:pPr>
            <w:r>
              <w:rPr>
                <w:rFonts w:hint="eastAsia" w:ascii="宋体" w:hAnsi="宋体" w:eastAsia="宋体"/>
                <w:color w:val="auto"/>
                <w:sz w:val="24"/>
                <w:szCs w:val="24"/>
                <w:highlight w:val="none"/>
              </w:rPr>
              <w:t>4.质量持续改进：</w:t>
            </w:r>
          </w:p>
          <w:p w14:paraId="58F2394B">
            <w:pPr>
              <w:rPr>
                <w:rFonts w:ascii="宋体" w:hAnsi="宋体" w:eastAsia="宋体"/>
                <w:color w:val="auto"/>
                <w:sz w:val="24"/>
                <w:szCs w:val="24"/>
                <w:highlight w:val="none"/>
              </w:rPr>
            </w:pPr>
            <w:r>
              <w:rPr>
                <w:rFonts w:hint="eastAsia" w:ascii="宋体" w:hAnsi="宋体" w:eastAsia="宋体"/>
                <w:color w:val="auto"/>
                <w:sz w:val="24"/>
                <w:szCs w:val="24"/>
                <w:highlight w:val="none"/>
              </w:rPr>
              <w:t>公司对客户提出的问题及时改进。发生不良事件时，应在1小时内采取补救措施将影响降到最低，处理结束后，填《不良事件登记表》并对发生原因进行分析并持续改进，在一周内将填写完整的《不良事件登记表》提交主管部门报备，改进措施有效，因公司责任导致同类不良事件不得出现两次。如收到医院发出的整改通知函，应按期整改并提交整改报告。</w:t>
            </w:r>
          </w:p>
        </w:tc>
        <w:tc>
          <w:tcPr>
            <w:tcW w:w="851" w:type="dxa"/>
            <w:tcBorders>
              <w:top w:val="nil"/>
              <w:left w:val="nil"/>
              <w:bottom w:val="single" w:color="000000" w:sz="4" w:space="0"/>
              <w:right w:val="single" w:color="000000" w:sz="4" w:space="0"/>
            </w:tcBorders>
            <w:vAlign w:val="center"/>
          </w:tcPr>
          <w:p w14:paraId="0382C70D">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2385" w:type="dxa"/>
            <w:tcBorders>
              <w:top w:val="nil"/>
              <w:left w:val="nil"/>
              <w:bottom w:val="single" w:color="000000" w:sz="4" w:space="0"/>
              <w:right w:val="single" w:color="000000" w:sz="4" w:space="0"/>
            </w:tcBorders>
            <w:vAlign w:val="center"/>
          </w:tcPr>
          <w:p w14:paraId="4EC42BC0">
            <w:pPr>
              <w:rPr>
                <w:rFonts w:ascii="宋体" w:hAnsi="宋体" w:eastAsia="宋体"/>
                <w:color w:val="auto"/>
                <w:sz w:val="24"/>
                <w:szCs w:val="24"/>
                <w:highlight w:val="none"/>
              </w:rPr>
            </w:pPr>
            <w:r>
              <w:rPr>
                <w:rFonts w:hint="eastAsia" w:ascii="宋体" w:hAnsi="宋体" w:eastAsia="宋体"/>
                <w:color w:val="auto"/>
                <w:sz w:val="24"/>
                <w:szCs w:val="24"/>
                <w:highlight w:val="none"/>
              </w:rPr>
              <w:t>未按要求处理或改进的，扣1分/次，未填写登记表并提交整改意见的，扣1分/次；如因公司责任再次发生同类不良事件的，扣3分/项，扣完为止。</w:t>
            </w:r>
          </w:p>
        </w:tc>
        <w:tc>
          <w:tcPr>
            <w:tcW w:w="850" w:type="dxa"/>
            <w:tcBorders>
              <w:top w:val="nil"/>
              <w:left w:val="nil"/>
              <w:bottom w:val="single" w:color="000000" w:sz="4" w:space="0"/>
              <w:right w:val="single" w:color="000000" w:sz="4" w:space="0"/>
            </w:tcBorders>
            <w:vAlign w:val="center"/>
          </w:tcPr>
          <w:p w14:paraId="47CE3F07">
            <w:pPr>
              <w:rPr>
                <w:rFonts w:ascii="宋体" w:hAnsi="宋体" w:eastAsia="宋体"/>
                <w:color w:val="auto"/>
                <w:sz w:val="24"/>
                <w:szCs w:val="24"/>
                <w:highlight w:val="none"/>
              </w:rPr>
            </w:pPr>
          </w:p>
        </w:tc>
      </w:tr>
      <w:tr w14:paraId="635EFA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vMerge w:val="restart"/>
            <w:tcBorders>
              <w:top w:val="nil"/>
              <w:left w:val="single" w:color="000000" w:sz="4" w:space="0"/>
              <w:bottom w:val="single" w:color="000000" w:sz="4" w:space="0"/>
              <w:right w:val="single" w:color="000000" w:sz="4" w:space="0"/>
            </w:tcBorders>
            <w:vAlign w:val="center"/>
          </w:tcPr>
          <w:p w14:paraId="411BD82A">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服务</w:t>
            </w:r>
          </w:p>
          <w:p w14:paraId="08A20F65">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响应</w:t>
            </w:r>
          </w:p>
        </w:tc>
        <w:tc>
          <w:tcPr>
            <w:tcW w:w="4479" w:type="dxa"/>
            <w:tcBorders>
              <w:top w:val="nil"/>
              <w:left w:val="nil"/>
              <w:bottom w:val="single" w:color="000000" w:sz="4" w:space="0"/>
              <w:right w:val="single" w:color="000000" w:sz="4" w:space="0"/>
            </w:tcBorders>
            <w:vAlign w:val="center"/>
          </w:tcPr>
          <w:p w14:paraId="5AFC3FA8">
            <w:pPr>
              <w:rPr>
                <w:rFonts w:ascii="宋体" w:hAnsi="宋体" w:eastAsia="宋体"/>
                <w:color w:val="auto"/>
                <w:sz w:val="24"/>
                <w:szCs w:val="24"/>
                <w:highlight w:val="none"/>
              </w:rPr>
            </w:pPr>
            <w:r>
              <w:rPr>
                <w:rFonts w:hint="eastAsia" w:ascii="宋体" w:hAnsi="宋体" w:eastAsia="宋体"/>
                <w:color w:val="auto"/>
                <w:sz w:val="24"/>
                <w:szCs w:val="24"/>
                <w:highlight w:val="none"/>
              </w:rPr>
              <w:t>1.高低压配电设备出现故障时，应采取及时有效的措施防止事故的进一步扩展，维保人员应在30分钟内响应，2小时内到达现场，4小时内解决问题。如无法在限期内完成的，应向甲方书面说明情况并确保24小时内处理完毕，处理过程中需要提供措施保障供电正常。</w:t>
            </w:r>
          </w:p>
        </w:tc>
        <w:tc>
          <w:tcPr>
            <w:tcW w:w="851" w:type="dxa"/>
            <w:tcBorders>
              <w:top w:val="nil"/>
              <w:left w:val="nil"/>
              <w:bottom w:val="single" w:color="000000" w:sz="4" w:space="0"/>
              <w:right w:val="single" w:color="000000" w:sz="4" w:space="0"/>
            </w:tcBorders>
            <w:vAlign w:val="center"/>
          </w:tcPr>
          <w:p w14:paraId="1DDCF596">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2385" w:type="dxa"/>
            <w:tcBorders>
              <w:top w:val="nil"/>
              <w:left w:val="nil"/>
              <w:bottom w:val="single" w:color="000000" w:sz="4" w:space="0"/>
              <w:right w:val="single" w:color="000000" w:sz="4" w:space="0"/>
            </w:tcBorders>
            <w:vAlign w:val="center"/>
          </w:tcPr>
          <w:p w14:paraId="5DD5A896">
            <w:pPr>
              <w:rPr>
                <w:rFonts w:ascii="宋体" w:hAnsi="宋体" w:eastAsia="宋体"/>
                <w:color w:val="auto"/>
                <w:sz w:val="24"/>
                <w:szCs w:val="24"/>
                <w:highlight w:val="none"/>
              </w:rPr>
            </w:pPr>
            <w:r>
              <w:rPr>
                <w:rFonts w:hint="eastAsia" w:ascii="宋体" w:hAnsi="宋体" w:eastAsia="宋体"/>
                <w:color w:val="auto"/>
                <w:sz w:val="24"/>
                <w:szCs w:val="24"/>
                <w:highlight w:val="none"/>
              </w:rPr>
              <w:t>未按要求响应服务的或发生紧急情况，不前往事故现场处理的，或到场不作为的，一经查实，扣5分/次，公司承担因此造成</w:t>
            </w:r>
            <w:r>
              <w:rPr>
                <w:rFonts w:hint="eastAsia" w:ascii="宋体" w:hAnsi="宋体" w:eastAsia="宋体"/>
                <w:color w:val="auto"/>
                <w:sz w:val="24"/>
                <w:szCs w:val="24"/>
                <w:highlight w:val="none"/>
                <w:lang w:val="en-US" w:eastAsia="zh-CN"/>
              </w:rPr>
              <w:t>的</w:t>
            </w:r>
            <w:r>
              <w:rPr>
                <w:rFonts w:hint="eastAsia" w:ascii="宋体" w:hAnsi="宋体" w:eastAsia="宋体"/>
                <w:color w:val="auto"/>
                <w:sz w:val="24"/>
                <w:szCs w:val="24"/>
                <w:highlight w:val="none"/>
              </w:rPr>
              <w:t>后果，情节严重的，医院有权单方无条件终止合同。</w:t>
            </w:r>
          </w:p>
        </w:tc>
        <w:tc>
          <w:tcPr>
            <w:tcW w:w="850" w:type="dxa"/>
            <w:tcBorders>
              <w:top w:val="nil"/>
              <w:left w:val="nil"/>
              <w:bottom w:val="single" w:color="000000" w:sz="4" w:space="0"/>
              <w:right w:val="single" w:color="000000" w:sz="4" w:space="0"/>
            </w:tcBorders>
            <w:vAlign w:val="center"/>
          </w:tcPr>
          <w:p w14:paraId="529DF68A">
            <w:pPr>
              <w:rPr>
                <w:rFonts w:ascii="宋体" w:hAnsi="宋体" w:eastAsia="宋体"/>
                <w:color w:val="auto"/>
                <w:sz w:val="24"/>
                <w:szCs w:val="24"/>
                <w:highlight w:val="none"/>
              </w:rPr>
            </w:pPr>
          </w:p>
        </w:tc>
      </w:tr>
      <w:tr w14:paraId="5B19E4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vMerge w:val="continue"/>
            <w:tcBorders>
              <w:top w:val="nil"/>
              <w:left w:val="single" w:color="000000" w:sz="4" w:space="0"/>
              <w:bottom w:val="single" w:color="000000" w:sz="4" w:space="0"/>
              <w:right w:val="single" w:color="000000" w:sz="4" w:space="0"/>
            </w:tcBorders>
            <w:vAlign w:val="center"/>
          </w:tcPr>
          <w:p w14:paraId="23FACEE3">
            <w:pPr>
              <w:jc w:val="center"/>
              <w:rPr>
                <w:rFonts w:ascii="宋体" w:hAnsi="宋体" w:eastAsia="宋体"/>
                <w:color w:val="auto"/>
                <w:sz w:val="24"/>
                <w:szCs w:val="24"/>
                <w:highlight w:val="none"/>
              </w:rPr>
            </w:pPr>
          </w:p>
        </w:tc>
        <w:tc>
          <w:tcPr>
            <w:tcW w:w="4479" w:type="dxa"/>
            <w:tcBorders>
              <w:top w:val="nil"/>
              <w:left w:val="nil"/>
              <w:bottom w:val="single" w:color="000000" w:sz="4" w:space="0"/>
              <w:right w:val="single" w:color="000000" w:sz="4" w:space="0"/>
            </w:tcBorders>
            <w:vAlign w:val="center"/>
          </w:tcPr>
          <w:p w14:paraId="18C3DD1A">
            <w:pPr>
              <w:rPr>
                <w:rFonts w:ascii="宋体" w:hAnsi="宋体" w:eastAsia="宋体"/>
                <w:color w:val="auto"/>
                <w:sz w:val="24"/>
                <w:szCs w:val="24"/>
                <w:highlight w:val="none"/>
              </w:rPr>
            </w:pPr>
            <w:r>
              <w:rPr>
                <w:rFonts w:hint="eastAsia" w:ascii="宋体" w:hAnsi="宋体" w:eastAsia="宋体"/>
                <w:color w:val="auto"/>
                <w:sz w:val="24"/>
                <w:szCs w:val="24"/>
                <w:highlight w:val="none"/>
              </w:rPr>
              <w:t>2.必须保证高低压配电系统运行正常，一旦发生紧急突发事故，第一时间按照相关操作规程进行处理，并上报相关主管部门，不得隐瞒。</w:t>
            </w:r>
          </w:p>
        </w:tc>
        <w:tc>
          <w:tcPr>
            <w:tcW w:w="851" w:type="dxa"/>
            <w:tcBorders>
              <w:top w:val="nil"/>
              <w:left w:val="nil"/>
              <w:bottom w:val="single" w:color="000000" w:sz="4" w:space="0"/>
              <w:right w:val="single" w:color="000000" w:sz="4" w:space="0"/>
            </w:tcBorders>
            <w:vAlign w:val="center"/>
          </w:tcPr>
          <w:p w14:paraId="7B18AEE2">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2385" w:type="dxa"/>
            <w:tcBorders>
              <w:top w:val="nil"/>
              <w:left w:val="nil"/>
              <w:bottom w:val="single" w:color="000000" w:sz="4" w:space="0"/>
              <w:right w:val="single" w:color="000000" w:sz="4" w:space="0"/>
            </w:tcBorders>
            <w:vAlign w:val="center"/>
          </w:tcPr>
          <w:p w14:paraId="3456E962">
            <w:pPr>
              <w:rPr>
                <w:rFonts w:ascii="宋体" w:hAnsi="宋体" w:eastAsia="宋体"/>
                <w:color w:val="auto"/>
                <w:sz w:val="24"/>
                <w:szCs w:val="24"/>
                <w:highlight w:val="none"/>
              </w:rPr>
            </w:pPr>
            <w:r>
              <w:rPr>
                <w:rFonts w:hint="eastAsia" w:ascii="宋体" w:hAnsi="宋体" w:eastAsia="宋体"/>
                <w:color w:val="auto"/>
                <w:sz w:val="24"/>
                <w:szCs w:val="24"/>
                <w:highlight w:val="none"/>
              </w:rPr>
              <w:t>发生一次突发事故扣5分；发生后未按要求在规定时间内进行应急处理或隐瞒不报的扣5分/次。如因公司造成重大损失的，医院有权单方无条件终止合同。</w:t>
            </w:r>
          </w:p>
        </w:tc>
        <w:tc>
          <w:tcPr>
            <w:tcW w:w="850" w:type="dxa"/>
            <w:tcBorders>
              <w:top w:val="nil"/>
              <w:left w:val="nil"/>
              <w:bottom w:val="single" w:color="000000" w:sz="4" w:space="0"/>
              <w:right w:val="single" w:color="000000" w:sz="4" w:space="0"/>
            </w:tcBorders>
            <w:vAlign w:val="center"/>
          </w:tcPr>
          <w:p w14:paraId="4D3295C2">
            <w:pPr>
              <w:rPr>
                <w:rFonts w:ascii="宋体" w:hAnsi="宋体" w:eastAsia="宋体"/>
                <w:color w:val="auto"/>
                <w:sz w:val="24"/>
                <w:szCs w:val="24"/>
                <w:highlight w:val="none"/>
              </w:rPr>
            </w:pPr>
          </w:p>
        </w:tc>
      </w:tr>
      <w:tr w14:paraId="6D754D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tcBorders>
              <w:top w:val="nil"/>
              <w:left w:val="single" w:color="000000" w:sz="4" w:space="0"/>
              <w:bottom w:val="single" w:color="000000" w:sz="4" w:space="0"/>
              <w:right w:val="single" w:color="000000" w:sz="4" w:space="0"/>
            </w:tcBorders>
            <w:vAlign w:val="center"/>
          </w:tcPr>
          <w:p w14:paraId="0A03BDEE">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人员配置</w:t>
            </w:r>
          </w:p>
        </w:tc>
        <w:tc>
          <w:tcPr>
            <w:tcW w:w="4479" w:type="dxa"/>
            <w:tcBorders>
              <w:top w:val="nil"/>
              <w:left w:val="nil"/>
              <w:bottom w:val="single" w:color="000000" w:sz="4" w:space="0"/>
              <w:right w:val="single" w:color="000000" w:sz="4" w:space="0"/>
            </w:tcBorders>
            <w:shd w:val="clear" w:color="auto" w:fill="auto"/>
            <w:vAlign w:val="center"/>
          </w:tcPr>
          <w:p w14:paraId="57749B6F">
            <w:pPr>
              <w:rPr>
                <w:rFonts w:ascii="宋体" w:hAnsi="宋体" w:eastAsia="宋体"/>
                <w:color w:val="auto"/>
                <w:sz w:val="24"/>
                <w:szCs w:val="24"/>
                <w:highlight w:val="none"/>
              </w:rPr>
            </w:pPr>
            <w:r>
              <w:rPr>
                <w:rFonts w:hint="eastAsia" w:ascii="宋体" w:hAnsi="宋体" w:eastAsia="宋体"/>
                <w:color w:val="auto"/>
                <w:sz w:val="24"/>
                <w:szCs w:val="24"/>
                <w:highlight w:val="none"/>
              </w:rPr>
              <w:t>1.所有员工应身体健康，经验丰富，责任心强；2.从业人员持证上岗，各类特殊工种操作证齐备；3.确保人员稳定，不得随意更换维保人员。</w:t>
            </w:r>
          </w:p>
        </w:tc>
        <w:tc>
          <w:tcPr>
            <w:tcW w:w="851" w:type="dxa"/>
            <w:tcBorders>
              <w:top w:val="nil"/>
              <w:left w:val="nil"/>
              <w:bottom w:val="single" w:color="000000" w:sz="4" w:space="0"/>
              <w:right w:val="single" w:color="000000" w:sz="4" w:space="0"/>
            </w:tcBorders>
            <w:vAlign w:val="center"/>
          </w:tcPr>
          <w:p w14:paraId="665BF265">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2385" w:type="dxa"/>
            <w:tcBorders>
              <w:top w:val="nil"/>
              <w:left w:val="nil"/>
              <w:bottom w:val="single" w:color="000000" w:sz="4" w:space="0"/>
              <w:right w:val="single" w:color="000000" w:sz="4" w:space="0"/>
            </w:tcBorders>
            <w:vAlign w:val="center"/>
          </w:tcPr>
          <w:p w14:paraId="71524600">
            <w:pPr>
              <w:rPr>
                <w:rFonts w:ascii="宋体" w:hAnsi="宋体" w:eastAsia="宋体"/>
                <w:color w:val="auto"/>
                <w:sz w:val="24"/>
                <w:szCs w:val="24"/>
                <w:highlight w:val="none"/>
              </w:rPr>
            </w:pPr>
            <w:r>
              <w:rPr>
                <w:rFonts w:hint="eastAsia" w:ascii="宋体" w:hAnsi="宋体" w:eastAsia="宋体"/>
                <w:color w:val="auto"/>
                <w:sz w:val="24"/>
                <w:szCs w:val="24"/>
                <w:highlight w:val="none"/>
              </w:rPr>
              <w:t>查阅与核实资料，发现从业人员无证上岗、证件过期不符合要求的，扣5分；若发现维保人员频繁更换的，影响服务质量的，扣5分/人。</w:t>
            </w:r>
          </w:p>
        </w:tc>
        <w:tc>
          <w:tcPr>
            <w:tcW w:w="850" w:type="dxa"/>
            <w:tcBorders>
              <w:top w:val="nil"/>
              <w:left w:val="nil"/>
              <w:bottom w:val="single" w:color="000000" w:sz="4" w:space="0"/>
              <w:right w:val="single" w:color="000000" w:sz="4" w:space="0"/>
            </w:tcBorders>
            <w:vAlign w:val="center"/>
          </w:tcPr>
          <w:p w14:paraId="5212D86F">
            <w:pPr>
              <w:rPr>
                <w:rFonts w:ascii="宋体" w:hAnsi="宋体" w:eastAsia="宋体"/>
                <w:color w:val="auto"/>
                <w:sz w:val="24"/>
                <w:szCs w:val="24"/>
                <w:highlight w:val="none"/>
              </w:rPr>
            </w:pPr>
          </w:p>
        </w:tc>
      </w:tr>
      <w:tr w14:paraId="100C91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tcBorders>
              <w:top w:val="nil"/>
              <w:left w:val="single" w:color="000000" w:sz="4" w:space="0"/>
              <w:bottom w:val="single" w:color="000000" w:sz="4" w:space="0"/>
              <w:right w:val="single" w:color="000000" w:sz="4" w:space="0"/>
            </w:tcBorders>
            <w:vAlign w:val="center"/>
          </w:tcPr>
          <w:p w14:paraId="15BC3867">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个人防护操作</w:t>
            </w:r>
          </w:p>
        </w:tc>
        <w:tc>
          <w:tcPr>
            <w:tcW w:w="4479" w:type="dxa"/>
            <w:tcBorders>
              <w:top w:val="nil"/>
              <w:left w:val="nil"/>
              <w:bottom w:val="single" w:color="000000" w:sz="4" w:space="0"/>
              <w:right w:val="single" w:color="000000" w:sz="4" w:space="0"/>
            </w:tcBorders>
            <w:vAlign w:val="center"/>
          </w:tcPr>
          <w:p w14:paraId="4FFBD6B1">
            <w:pPr>
              <w:rPr>
                <w:rFonts w:ascii="宋体" w:hAnsi="宋体" w:eastAsia="宋体"/>
                <w:color w:val="auto"/>
                <w:sz w:val="24"/>
                <w:szCs w:val="24"/>
                <w:highlight w:val="none"/>
              </w:rPr>
            </w:pPr>
            <w:r>
              <w:rPr>
                <w:rFonts w:hint="eastAsia" w:ascii="宋体" w:hAnsi="宋体" w:eastAsia="宋体"/>
                <w:color w:val="auto"/>
                <w:sz w:val="24"/>
                <w:szCs w:val="24"/>
                <w:highlight w:val="none"/>
              </w:rPr>
              <w:t>1.所有员工应佩戴好防护用品（绝缘手套、绝缘靴、安全头盔等）；2.操作人员应按照国家电力行业操作规程进行操作。</w:t>
            </w:r>
          </w:p>
        </w:tc>
        <w:tc>
          <w:tcPr>
            <w:tcW w:w="851" w:type="dxa"/>
            <w:tcBorders>
              <w:top w:val="nil"/>
              <w:left w:val="nil"/>
              <w:bottom w:val="single" w:color="000000" w:sz="4" w:space="0"/>
              <w:right w:val="single" w:color="000000" w:sz="4" w:space="0"/>
            </w:tcBorders>
            <w:vAlign w:val="center"/>
          </w:tcPr>
          <w:p w14:paraId="69DF393B">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2385" w:type="dxa"/>
            <w:tcBorders>
              <w:top w:val="nil"/>
              <w:left w:val="nil"/>
              <w:bottom w:val="single" w:color="000000" w:sz="4" w:space="0"/>
              <w:right w:val="single" w:color="000000" w:sz="4" w:space="0"/>
            </w:tcBorders>
            <w:vAlign w:val="center"/>
          </w:tcPr>
          <w:p w14:paraId="18859C6E">
            <w:pPr>
              <w:rPr>
                <w:rFonts w:ascii="宋体" w:hAnsi="宋体" w:eastAsia="宋体"/>
                <w:color w:val="auto"/>
                <w:sz w:val="24"/>
                <w:szCs w:val="24"/>
                <w:highlight w:val="none"/>
              </w:rPr>
            </w:pPr>
            <w:r>
              <w:rPr>
                <w:rFonts w:hint="eastAsia" w:ascii="宋体" w:hAnsi="宋体" w:eastAsia="宋体"/>
                <w:color w:val="auto"/>
                <w:sz w:val="24"/>
                <w:szCs w:val="24"/>
                <w:highlight w:val="none"/>
              </w:rPr>
              <w:t>现场检查防护用品穿戴，佩戴不全，每少一项，扣2分；操作人员操作若有一项不符合相关操作规程，扣10分。</w:t>
            </w:r>
          </w:p>
        </w:tc>
        <w:tc>
          <w:tcPr>
            <w:tcW w:w="850" w:type="dxa"/>
            <w:tcBorders>
              <w:top w:val="nil"/>
              <w:left w:val="nil"/>
              <w:bottom w:val="single" w:color="000000" w:sz="4" w:space="0"/>
              <w:right w:val="single" w:color="000000" w:sz="4" w:space="0"/>
            </w:tcBorders>
            <w:vAlign w:val="center"/>
          </w:tcPr>
          <w:p w14:paraId="71B73E9D">
            <w:pPr>
              <w:rPr>
                <w:rFonts w:ascii="宋体" w:hAnsi="宋体" w:eastAsia="宋体"/>
                <w:color w:val="auto"/>
                <w:sz w:val="24"/>
                <w:szCs w:val="24"/>
                <w:highlight w:val="none"/>
              </w:rPr>
            </w:pPr>
          </w:p>
        </w:tc>
      </w:tr>
      <w:tr w14:paraId="3708D7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tcBorders>
              <w:top w:val="nil"/>
              <w:left w:val="single" w:color="000000" w:sz="4" w:space="0"/>
              <w:bottom w:val="single" w:color="000000" w:sz="4" w:space="0"/>
              <w:right w:val="single" w:color="000000" w:sz="4" w:space="0"/>
            </w:tcBorders>
            <w:vAlign w:val="center"/>
          </w:tcPr>
          <w:p w14:paraId="64589BBF">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维保</w:t>
            </w:r>
          </w:p>
          <w:p w14:paraId="01650EE3">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服务</w:t>
            </w:r>
          </w:p>
        </w:tc>
        <w:tc>
          <w:tcPr>
            <w:tcW w:w="4479" w:type="dxa"/>
            <w:tcBorders>
              <w:top w:val="nil"/>
              <w:left w:val="nil"/>
              <w:bottom w:val="single" w:color="000000" w:sz="4" w:space="0"/>
              <w:right w:val="single" w:color="000000" w:sz="4" w:space="0"/>
            </w:tcBorders>
            <w:vAlign w:val="center"/>
          </w:tcPr>
          <w:p w14:paraId="5D00842A">
            <w:pPr>
              <w:rPr>
                <w:rFonts w:ascii="宋体" w:hAnsi="宋体" w:eastAsia="宋体"/>
                <w:color w:val="auto"/>
                <w:sz w:val="24"/>
                <w:szCs w:val="24"/>
                <w:highlight w:val="none"/>
              </w:rPr>
            </w:pPr>
            <w:r>
              <w:rPr>
                <w:rFonts w:hint="eastAsia" w:ascii="宋体" w:hAnsi="宋体" w:eastAsia="宋体"/>
                <w:color w:val="auto"/>
                <w:sz w:val="24"/>
                <w:szCs w:val="24"/>
                <w:highlight w:val="none"/>
              </w:rPr>
              <w:t>1. 高低压配电系统运行管理符合安全、节能运行标准，确保高低压配电系统设备处于良好状态；2.使用质量可靠的原装配件；3.设备、机房环境整洁；4.无因过失导致设备损坏、人员安全事故等；5.设备返修率低，不影响使用；6.维保过程中，落实各种制度、规程及相关要求，做好相关记录。7.维护保养必须符合国家、地区、行业等相关规程、规范要求。</w:t>
            </w:r>
          </w:p>
        </w:tc>
        <w:tc>
          <w:tcPr>
            <w:tcW w:w="851" w:type="dxa"/>
            <w:tcBorders>
              <w:top w:val="nil"/>
              <w:left w:val="nil"/>
              <w:bottom w:val="single" w:color="000000" w:sz="4" w:space="0"/>
              <w:right w:val="single" w:color="000000" w:sz="4" w:space="0"/>
            </w:tcBorders>
            <w:vAlign w:val="center"/>
          </w:tcPr>
          <w:p w14:paraId="0938674F">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30</w:t>
            </w:r>
          </w:p>
        </w:tc>
        <w:tc>
          <w:tcPr>
            <w:tcW w:w="2385" w:type="dxa"/>
            <w:tcBorders>
              <w:top w:val="nil"/>
              <w:left w:val="nil"/>
              <w:bottom w:val="single" w:color="000000" w:sz="4" w:space="0"/>
              <w:right w:val="single" w:color="000000" w:sz="4" w:space="0"/>
            </w:tcBorders>
            <w:vAlign w:val="center"/>
          </w:tcPr>
          <w:p w14:paraId="5FE1F37D">
            <w:pPr>
              <w:rPr>
                <w:rFonts w:ascii="宋体" w:hAnsi="宋体" w:eastAsia="宋体"/>
                <w:color w:val="auto"/>
                <w:sz w:val="24"/>
                <w:szCs w:val="24"/>
                <w:highlight w:val="none"/>
              </w:rPr>
            </w:pPr>
            <w:r>
              <w:rPr>
                <w:rFonts w:hint="eastAsia" w:ascii="宋体" w:hAnsi="宋体" w:eastAsia="宋体"/>
                <w:color w:val="auto"/>
                <w:sz w:val="24"/>
                <w:szCs w:val="24"/>
                <w:highlight w:val="none"/>
              </w:rPr>
              <w:t>每月定期检查，公司应积极配合，检查发现一项不达标扣1分，公司应立即整改，并在7天内完成，如7天后检查未完成整改，扣减1分/项。若维护保养过程中不符合相关规程、规范要求，扣20分/次，扣完为止。</w:t>
            </w:r>
          </w:p>
        </w:tc>
        <w:tc>
          <w:tcPr>
            <w:tcW w:w="850" w:type="dxa"/>
            <w:tcBorders>
              <w:top w:val="nil"/>
              <w:left w:val="nil"/>
              <w:bottom w:val="single" w:color="000000" w:sz="4" w:space="0"/>
              <w:right w:val="single" w:color="000000" w:sz="4" w:space="0"/>
            </w:tcBorders>
            <w:vAlign w:val="center"/>
          </w:tcPr>
          <w:p w14:paraId="1A11FB2F">
            <w:pPr>
              <w:rPr>
                <w:rFonts w:ascii="宋体" w:hAnsi="宋体" w:eastAsia="宋体"/>
                <w:color w:val="auto"/>
                <w:sz w:val="24"/>
                <w:szCs w:val="24"/>
                <w:highlight w:val="none"/>
              </w:rPr>
            </w:pPr>
          </w:p>
        </w:tc>
      </w:tr>
      <w:tr w14:paraId="3C021B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926" w:type="dxa"/>
            <w:tcBorders>
              <w:top w:val="nil"/>
              <w:left w:val="single" w:color="000000" w:sz="4" w:space="0"/>
              <w:bottom w:val="single" w:color="000000" w:sz="4" w:space="0"/>
              <w:right w:val="single" w:color="000000" w:sz="4" w:space="0"/>
            </w:tcBorders>
            <w:vAlign w:val="center"/>
          </w:tcPr>
          <w:p w14:paraId="55A8A9BC">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工作</w:t>
            </w:r>
          </w:p>
          <w:p w14:paraId="6AE56416">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资料</w:t>
            </w:r>
          </w:p>
        </w:tc>
        <w:tc>
          <w:tcPr>
            <w:tcW w:w="4479" w:type="dxa"/>
            <w:tcBorders>
              <w:top w:val="nil"/>
              <w:left w:val="nil"/>
              <w:bottom w:val="single" w:color="000000" w:sz="4" w:space="0"/>
              <w:right w:val="single" w:color="000000" w:sz="4" w:space="0"/>
            </w:tcBorders>
            <w:vAlign w:val="center"/>
          </w:tcPr>
          <w:p w14:paraId="4FC6929B">
            <w:pPr>
              <w:rPr>
                <w:rFonts w:ascii="宋体" w:hAnsi="宋体" w:eastAsia="宋体"/>
                <w:color w:val="auto"/>
                <w:sz w:val="24"/>
                <w:szCs w:val="24"/>
                <w:highlight w:val="none"/>
              </w:rPr>
            </w:pPr>
            <w:r>
              <w:rPr>
                <w:rFonts w:hint="eastAsia" w:ascii="宋体" w:hAnsi="宋体" w:eastAsia="宋体"/>
                <w:color w:val="auto"/>
                <w:sz w:val="24"/>
                <w:szCs w:val="24"/>
                <w:highlight w:val="none"/>
              </w:rPr>
              <w:t>每月在5号前提交：</w:t>
            </w:r>
          </w:p>
          <w:p w14:paraId="5CBC4D5D">
            <w:pPr>
              <w:rPr>
                <w:rFonts w:ascii="宋体" w:hAnsi="宋体" w:eastAsia="宋体"/>
                <w:color w:val="auto"/>
                <w:sz w:val="24"/>
                <w:szCs w:val="24"/>
                <w:highlight w:val="none"/>
              </w:rPr>
            </w:pPr>
            <w:r>
              <w:rPr>
                <w:rFonts w:hint="eastAsia" w:ascii="宋体" w:hAnsi="宋体" w:eastAsia="宋体"/>
                <w:color w:val="auto"/>
                <w:sz w:val="24"/>
                <w:szCs w:val="24"/>
                <w:highlight w:val="none"/>
              </w:rPr>
              <w:t>上月维护保养工作记录、维修更换材料确认单，检修记录、设备运行和安全状况报告等资料至主管部门相关人员确认。</w:t>
            </w:r>
          </w:p>
        </w:tc>
        <w:tc>
          <w:tcPr>
            <w:tcW w:w="851" w:type="dxa"/>
            <w:tcBorders>
              <w:top w:val="nil"/>
              <w:left w:val="nil"/>
              <w:bottom w:val="single" w:color="000000" w:sz="4" w:space="0"/>
              <w:right w:val="single" w:color="000000" w:sz="4" w:space="0"/>
            </w:tcBorders>
            <w:vAlign w:val="center"/>
          </w:tcPr>
          <w:p w14:paraId="7F26AF19">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2385" w:type="dxa"/>
            <w:tcBorders>
              <w:top w:val="nil"/>
              <w:left w:val="nil"/>
              <w:bottom w:val="single" w:color="000000" w:sz="4" w:space="0"/>
              <w:right w:val="single" w:color="000000" w:sz="4" w:space="0"/>
            </w:tcBorders>
            <w:vAlign w:val="center"/>
          </w:tcPr>
          <w:p w14:paraId="37D858E5">
            <w:pPr>
              <w:rPr>
                <w:rFonts w:ascii="宋体" w:hAnsi="宋体" w:eastAsia="宋体"/>
                <w:color w:val="auto"/>
                <w:sz w:val="24"/>
                <w:szCs w:val="24"/>
                <w:highlight w:val="none"/>
              </w:rPr>
            </w:pPr>
            <w:r>
              <w:rPr>
                <w:rFonts w:hint="eastAsia" w:ascii="宋体" w:hAnsi="宋体" w:eastAsia="宋体"/>
                <w:color w:val="auto"/>
                <w:sz w:val="24"/>
                <w:szCs w:val="24"/>
                <w:highlight w:val="none"/>
              </w:rPr>
              <w:t>每月定期检查，缺少一项扣2分 ，扣完为止。</w:t>
            </w:r>
          </w:p>
        </w:tc>
        <w:tc>
          <w:tcPr>
            <w:tcW w:w="850" w:type="dxa"/>
            <w:tcBorders>
              <w:top w:val="nil"/>
              <w:left w:val="nil"/>
              <w:bottom w:val="single" w:color="000000" w:sz="4" w:space="0"/>
              <w:right w:val="single" w:color="000000" w:sz="4" w:space="0"/>
            </w:tcBorders>
            <w:vAlign w:val="center"/>
          </w:tcPr>
          <w:p w14:paraId="3D5CA88A">
            <w:pPr>
              <w:rPr>
                <w:rFonts w:ascii="宋体" w:hAnsi="宋体" w:eastAsia="宋体"/>
                <w:color w:val="auto"/>
                <w:sz w:val="24"/>
                <w:szCs w:val="24"/>
                <w:highlight w:val="none"/>
              </w:rPr>
            </w:pPr>
          </w:p>
        </w:tc>
      </w:tr>
      <w:tr w14:paraId="4D2167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74" w:hRule="atLeast"/>
          <w:jc w:val="center"/>
        </w:trPr>
        <w:tc>
          <w:tcPr>
            <w:tcW w:w="926" w:type="dxa"/>
            <w:tcBorders>
              <w:top w:val="nil"/>
              <w:left w:val="single" w:color="000000" w:sz="4" w:space="0"/>
              <w:bottom w:val="single" w:color="000000" w:sz="4" w:space="0"/>
              <w:right w:val="single" w:color="000000" w:sz="4" w:space="0"/>
            </w:tcBorders>
            <w:vAlign w:val="center"/>
          </w:tcPr>
          <w:p w14:paraId="5394A316">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合计</w:t>
            </w:r>
          </w:p>
        </w:tc>
        <w:tc>
          <w:tcPr>
            <w:tcW w:w="4479" w:type="dxa"/>
            <w:tcBorders>
              <w:top w:val="nil"/>
              <w:left w:val="nil"/>
              <w:bottom w:val="single" w:color="000000" w:sz="4" w:space="0"/>
              <w:right w:val="single" w:color="000000" w:sz="4" w:space="0"/>
            </w:tcBorders>
            <w:vAlign w:val="center"/>
          </w:tcPr>
          <w:p w14:paraId="0B16BA95">
            <w:pPr>
              <w:rPr>
                <w:rFonts w:ascii="宋体" w:hAnsi="宋体" w:eastAsia="宋体"/>
                <w:color w:val="auto"/>
                <w:sz w:val="24"/>
                <w:szCs w:val="24"/>
                <w:highlight w:val="none"/>
              </w:rPr>
            </w:pPr>
          </w:p>
        </w:tc>
        <w:tc>
          <w:tcPr>
            <w:tcW w:w="851" w:type="dxa"/>
            <w:tcBorders>
              <w:top w:val="nil"/>
              <w:left w:val="nil"/>
              <w:bottom w:val="single" w:color="000000" w:sz="4" w:space="0"/>
              <w:right w:val="single" w:color="000000" w:sz="4" w:space="0"/>
            </w:tcBorders>
            <w:vAlign w:val="center"/>
          </w:tcPr>
          <w:p w14:paraId="2ABE7144">
            <w:pPr>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100</w:t>
            </w:r>
          </w:p>
        </w:tc>
        <w:tc>
          <w:tcPr>
            <w:tcW w:w="2385" w:type="dxa"/>
            <w:tcBorders>
              <w:top w:val="nil"/>
              <w:left w:val="nil"/>
              <w:bottom w:val="single" w:color="000000" w:sz="4" w:space="0"/>
              <w:right w:val="single" w:color="000000" w:sz="4" w:space="0"/>
            </w:tcBorders>
            <w:vAlign w:val="center"/>
          </w:tcPr>
          <w:p w14:paraId="777039E7">
            <w:pPr>
              <w:rPr>
                <w:rFonts w:ascii="宋体" w:hAnsi="宋体" w:eastAsia="宋体"/>
                <w:color w:val="auto"/>
                <w:sz w:val="24"/>
                <w:szCs w:val="24"/>
                <w:highlight w:val="none"/>
              </w:rPr>
            </w:pPr>
          </w:p>
        </w:tc>
        <w:tc>
          <w:tcPr>
            <w:tcW w:w="850" w:type="dxa"/>
            <w:tcBorders>
              <w:top w:val="nil"/>
              <w:left w:val="nil"/>
              <w:bottom w:val="single" w:color="000000" w:sz="4" w:space="0"/>
              <w:right w:val="single" w:color="000000" w:sz="4" w:space="0"/>
            </w:tcBorders>
            <w:vAlign w:val="center"/>
          </w:tcPr>
          <w:p w14:paraId="516C18D2">
            <w:pPr>
              <w:rPr>
                <w:rFonts w:ascii="宋体" w:hAnsi="宋体" w:eastAsia="宋体"/>
                <w:color w:val="auto"/>
                <w:sz w:val="24"/>
                <w:szCs w:val="24"/>
                <w:highlight w:val="none"/>
              </w:rPr>
            </w:pPr>
          </w:p>
        </w:tc>
      </w:tr>
    </w:tbl>
    <w:p w14:paraId="4057E24F">
      <w:pPr>
        <w:spacing w:line="360" w:lineRule="auto"/>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十、违约</w:t>
      </w:r>
    </w:p>
    <w:p w14:paraId="5FB488C3">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1、采购人根据中标供应商每次维保服务清单内容以及合同金额（含人工、配件、税金等）进行费用支付。</w:t>
      </w:r>
    </w:p>
    <w:p w14:paraId="6CE2554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2、若中标供应商未在规定时间内响应采购人，中标供应商向采购人支付当次维修金额5‰的违约金，若造成采购人经济损失，由中标供应商承担。</w:t>
      </w:r>
    </w:p>
    <w:p w14:paraId="1C8EA35D">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3、中标供应商若提供的配件非全新、不符合国家相关标准的，中标供应商向采购人支付质量不达标配件金额5‰的违约金，若造成采购人损失，由中标供应商承担。</w:t>
      </w:r>
    </w:p>
    <w:p w14:paraId="5B51BD3B">
      <w:pPr>
        <w:spacing w:line="360" w:lineRule="auto"/>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十一、付款方式</w:t>
      </w:r>
    </w:p>
    <w:p w14:paraId="107FE5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服务费的支付：采购人按月度支付服务费（根据每月度的服务质量考核结果支付服务费）。采购人主管部门每月15日前将服务质量考核结果反馈给中标供应商，中标供应商对考核结果有异议的，应在收到反馈意见后两天内提交书面意见，逾期未提交视为同意。经双方确定服务费用，中标供应商开具有效普通增值税发票，采购人收到发票并审核无误后一个月内支付费用。</w:t>
      </w:r>
    </w:p>
    <w:p w14:paraId="5014A55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2、成交供应商凭以下有效文件与采购人结算:</w:t>
      </w:r>
    </w:p>
    <w:p w14:paraId="1D4B9F56">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（1）合同；</w:t>
      </w:r>
    </w:p>
    <w:p w14:paraId="7215DCB6">
      <w:p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中标人当月的维护保养记录，维护保养内容；</w:t>
      </w:r>
    </w:p>
    <w:p w14:paraId="1BB7B7B3">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）中标人开具的正式普通增值税发票。</w:t>
      </w:r>
    </w:p>
    <w:p w14:paraId="634ABA4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3、若产生维修，在维修完成验收合格后，委托第三方公司进行结算审核，按照结算审核的价格进行费用支付。</w:t>
      </w:r>
    </w:p>
    <w:p w14:paraId="7EC63FCA">
      <w:p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4、若应急发电机柴油箱产生补油行为，采购人根据当天的柴油补充量、国家当天的柴油单价进行结算。</w:t>
      </w:r>
      <w:bookmarkStart w:id="0" w:name="_GoBack"/>
      <w:bookmarkEnd w:id="0"/>
    </w:p>
    <w:p w14:paraId="1E1AB5C1">
      <w:pPr>
        <w:spacing w:line="360" w:lineRule="auto"/>
        <w:jc w:val="left"/>
        <w:rPr>
          <w:rFonts w:ascii="宋体" w:hAnsi="宋体" w:eastAsia="宋体"/>
          <w:b/>
          <w:bCs/>
          <w:color w:val="auto"/>
          <w:szCs w:val="21"/>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panose1 w:val="02010600030101010101"/>
    <w:charset w:val="86"/>
    <w:family w:val="auto"/>
    <w:pitch w:val="default"/>
    <w:sig w:usb0="A00002BF" w:usb1="38CF7CFA" w:usb2="00000016" w:usb3="00000000" w:csb0="0004000F" w:csb1="00000000"/>
  </w:font>
  <w:font w:name="'宋体">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Arial Unicode MS">
    <w:panose1 w:val="020B0604020202020204"/>
    <w:charset w:val="86"/>
    <w:family w:val="swiss"/>
    <w:pitch w:val="default"/>
    <w:sig w:usb0="FFFFFFFF" w:usb1="E9FFFFFF" w:usb2="0000003F" w:usb3="00000000" w:csb0="603F01FF" w:csb1="FFFF0000"/>
  </w:font>
  <w:font w:name="Times">
    <w:altName w:val="CG Times"/>
    <w:panose1 w:val="02020603050405020304"/>
    <w:charset w:val="00"/>
    <w:family w:val="roman"/>
    <w:pitch w:val="default"/>
    <w:sig w:usb0="00000000" w:usb1="00000000" w:usb2="00000000" w:usb3="00000000" w:csb0="00000093" w:csb1="00000000"/>
  </w:font>
  <w:font w:name="CG Times">
    <w:panose1 w:val="02020603050405020304"/>
    <w:charset w:val="00"/>
    <w:family w:val="auto"/>
    <w:pitch w:val="default"/>
    <w:sig w:usb0="00000007" w:usb1="00000000" w:usb2="00000000" w:usb3="00000000" w:csb0="00000093"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71C81">
    <w:pPr>
      <w:pStyle w:val="2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0325" cy="1549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0325" cy="154940"/>
                      </a:xfrm>
                      <a:prstGeom prst="rect">
                        <a:avLst/>
                      </a:prstGeom>
                      <a:noFill/>
                      <a:ln>
                        <a:noFill/>
                      </a:ln>
                      <a:effectLst/>
                    </wps:spPr>
                    <wps:txbx>
                      <w:txbxContent>
                        <w:p w14:paraId="680E1998">
                          <w:pPr>
                            <w:pStyle w:val="20"/>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2pt;width:4.75pt;mso-position-horizontal:right;mso-position-horizontal-relative:margin;mso-wrap-style:none;z-index:251659264;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qNJ8jRAAAAAgEAAA8AAAAAAAAAAQAgAAAAIgAAAGRy&#10;cy9kb3ducmV2LnhtbFBLAQIUABQAAAAIAIdO4kD2aHXo0wEAAKQDAAAOAAAAAAAAAAEAIAAAACAB&#10;AABkcnMvZTJvRG9jLnhtbFBLBQYAAAAABgAGAFkBAABlBQAAAAA=&#10;">
              <v:fill on="f" focussize="0,0"/>
              <v:stroke on="f"/>
              <v:imagedata o:title=""/>
              <o:lock v:ext="edit" aspectratio="f"/>
              <v:textbox inset="0mm,0mm,0mm,0mm" style="mso-fit-shape-to-text:t;">
                <w:txbxContent>
                  <w:p w14:paraId="680E1998">
                    <w:pPr>
                      <w:pStyle w:val="20"/>
                    </w:pPr>
                    <w:r>
                      <w:fldChar w:fldCharType="begin"/>
                    </w:r>
                    <w:r>
                      <w:instrText xml:space="preserve"> PAGE  \* MERGEFORMAT </w:instrText>
                    </w:r>
                    <w:r>
                      <w:fldChar w:fldCharType="separate"/>
                    </w:r>
                    <w:r>
                      <w:t>- 2 -</w:t>
                    </w:r>
                    <w:r>
                      <w:fldChar w:fldCharType="end"/>
                    </w:r>
                  </w:p>
                </w:txbxContent>
              </v:textbox>
            </v:shape>
          </w:pict>
        </mc:Fallback>
      </mc:AlternateContent>
    </w:r>
    <w:r>
      <w:t>参数指定人：</w:t>
    </w:r>
    <w:r>
      <w:rPr>
        <w:rFonts w:hint="eastAsia"/>
      </w:rPr>
      <w:t xml:space="preserve">                                                                                                                                        </w:t>
    </w:r>
  </w:p>
  <w:p w14:paraId="5E91AB55">
    <w:pPr>
      <w:pStyle w:val="20"/>
    </w:pPr>
  </w:p>
  <w:p w14:paraId="0274F4AC">
    <w:pPr>
      <w:pStyle w:val="20"/>
    </w:pPr>
    <w:r>
      <w:rPr>
        <w:rFonts w:hint="eastAsia"/>
      </w:rPr>
      <w:t xml:space="preserve"> 科室审核人：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930CE6"/>
    <w:multiLevelType w:val="multilevel"/>
    <w:tmpl w:val="4B930CE6"/>
    <w:lvl w:ilvl="0" w:tentative="0">
      <w:start w:val="2"/>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94F9606"/>
    <w:multiLevelType w:val="singleLevel"/>
    <w:tmpl w:val="594F9606"/>
    <w:lvl w:ilvl="0" w:tentative="0">
      <w:start w:val="1"/>
      <w:numFmt w:val="decimal"/>
      <w:suff w:val="nothing"/>
      <w:lvlText w:val="%1、"/>
      <w:lvlJc w:val="left"/>
    </w:lvl>
  </w:abstractNum>
  <w:abstractNum w:abstractNumId="2">
    <w:nsid w:val="594F9621"/>
    <w:multiLevelType w:val="singleLevel"/>
    <w:tmpl w:val="594F9621"/>
    <w:lvl w:ilvl="0" w:tentative="0">
      <w:start w:val="1"/>
      <w:numFmt w:val="decimal"/>
      <w:suff w:val="nothing"/>
      <w:lvlText w:val="%1、"/>
      <w:lvlJc w:val="left"/>
    </w:lvl>
  </w:abstractNum>
  <w:abstractNum w:abstractNumId="3">
    <w:nsid w:val="594F9665"/>
    <w:multiLevelType w:val="singleLevel"/>
    <w:tmpl w:val="594F9665"/>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3A9"/>
    <w:rsid w:val="000D4FC4"/>
    <w:rsid w:val="000F443A"/>
    <w:rsid w:val="00136782"/>
    <w:rsid w:val="00140FD4"/>
    <w:rsid w:val="0014695A"/>
    <w:rsid w:val="0019729A"/>
    <w:rsid w:val="001D56F1"/>
    <w:rsid w:val="002909A2"/>
    <w:rsid w:val="002B7626"/>
    <w:rsid w:val="002D0E4E"/>
    <w:rsid w:val="002D35E0"/>
    <w:rsid w:val="002F263B"/>
    <w:rsid w:val="003124B2"/>
    <w:rsid w:val="00341AAF"/>
    <w:rsid w:val="00365AFC"/>
    <w:rsid w:val="00367409"/>
    <w:rsid w:val="00376BDC"/>
    <w:rsid w:val="00384D66"/>
    <w:rsid w:val="00391F4A"/>
    <w:rsid w:val="003C5001"/>
    <w:rsid w:val="003E5312"/>
    <w:rsid w:val="003E58A5"/>
    <w:rsid w:val="00561516"/>
    <w:rsid w:val="005A3AD7"/>
    <w:rsid w:val="005B15C8"/>
    <w:rsid w:val="005B5D10"/>
    <w:rsid w:val="005B796E"/>
    <w:rsid w:val="005D2DAB"/>
    <w:rsid w:val="005F2B16"/>
    <w:rsid w:val="00670227"/>
    <w:rsid w:val="00684AF0"/>
    <w:rsid w:val="0069756F"/>
    <w:rsid w:val="007316AA"/>
    <w:rsid w:val="00736F08"/>
    <w:rsid w:val="007643A9"/>
    <w:rsid w:val="00777785"/>
    <w:rsid w:val="007A3D81"/>
    <w:rsid w:val="007F1E65"/>
    <w:rsid w:val="007F3DEB"/>
    <w:rsid w:val="00815BF0"/>
    <w:rsid w:val="00836F3B"/>
    <w:rsid w:val="008907A6"/>
    <w:rsid w:val="008A6BAF"/>
    <w:rsid w:val="00902EC8"/>
    <w:rsid w:val="00906786"/>
    <w:rsid w:val="009168A0"/>
    <w:rsid w:val="00932442"/>
    <w:rsid w:val="00996B8F"/>
    <w:rsid w:val="009975EA"/>
    <w:rsid w:val="009A35B2"/>
    <w:rsid w:val="009F0FA8"/>
    <w:rsid w:val="009F20FE"/>
    <w:rsid w:val="00A07D54"/>
    <w:rsid w:val="00A86524"/>
    <w:rsid w:val="00AC0E35"/>
    <w:rsid w:val="00B6548C"/>
    <w:rsid w:val="00B836C5"/>
    <w:rsid w:val="00BA0F52"/>
    <w:rsid w:val="00BB2AD2"/>
    <w:rsid w:val="00BE732F"/>
    <w:rsid w:val="00C24C14"/>
    <w:rsid w:val="00C926FD"/>
    <w:rsid w:val="00CA3CFD"/>
    <w:rsid w:val="00CB70E1"/>
    <w:rsid w:val="00D44D2A"/>
    <w:rsid w:val="00D5459B"/>
    <w:rsid w:val="00D943CB"/>
    <w:rsid w:val="00DB48AF"/>
    <w:rsid w:val="00DC7FE0"/>
    <w:rsid w:val="00DE1C31"/>
    <w:rsid w:val="00DF713E"/>
    <w:rsid w:val="00EA7239"/>
    <w:rsid w:val="00EE1AAF"/>
    <w:rsid w:val="00EF2CBD"/>
    <w:rsid w:val="00F067EF"/>
    <w:rsid w:val="00F4779D"/>
    <w:rsid w:val="00F56E46"/>
    <w:rsid w:val="00F6406F"/>
    <w:rsid w:val="00F860C2"/>
    <w:rsid w:val="00FB11FF"/>
    <w:rsid w:val="0495080F"/>
    <w:rsid w:val="072D4D2F"/>
    <w:rsid w:val="0D892EDB"/>
    <w:rsid w:val="0E9A7981"/>
    <w:rsid w:val="10E87F18"/>
    <w:rsid w:val="14164D9C"/>
    <w:rsid w:val="14BA1BCC"/>
    <w:rsid w:val="1626576B"/>
    <w:rsid w:val="17143815"/>
    <w:rsid w:val="1A5B08D8"/>
    <w:rsid w:val="1CF55E97"/>
    <w:rsid w:val="1D435415"/>
    <w:rsid w:val="216B6728"/>
    <w:rsid w:val="222E1FA2"/>
    <w:rsid w:val="243227AD"/>
    <w:rsid w:val="28A86A34"/>
    <w:rsid w:val="29934A6D"/>
    <w:rsid w:val="29C56BF1"/>
    <w:rsid w:val="2EAB6FEF"/>
    <w:rsid w:val="2F860BD0"/>
    <w:rsid w:val="3011493E"/>
    <w:rsid w:val="30234671"/>
    <w:rsid w:val="324C7EAF"/>
    <w:rsid w:val="33DD72BD"/>
    <w:rsid w:val="359E4EC6"/>
    <w:rsid w:val="3CE14EAC"/>
    <w:rsid w:val="3F7942AE"/>
    <w:rsid w:val="45A04342"/>
    <w:rsid w:val="46674E60"/>
    <w:rsid w:val="48AF2AEE"/>
    <w:rsid w:val="4A08695A"/>
    <w:rsid w:val="5019366F"/>
    <w:rsid w:val="51DA7C42"/>
    <w:rsid w:val="55C8500F"/>
    <w:rsid w:val="56815ACA"/>
    <w:rsid w:val="5B2E3D47"/>
    <w:rsid w:val="5F9B633B"/>
    <w:rsid w:val="67942337"/>
    <w:rsid w:val="690F3409"/>
    <w:rsid w:val="6CEB1A97"/>
    <w:rsid w:val="6F1928EC"/>
    <w:rsid w:val="70A32F59"/>
    <w:rsid w:val="76143E0D"/>
    <w:rsid w:val="79CC49FF"/>
    <w:rsid w:val="7A9C2623"/>
    <w:rsid w:val="7B89373C"/>
    <w:rsid w:val="7CC9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7"/>
    <w:qFormat/>
    <w:uiPriority w:val="0"/>
    <w:pPr>
      <w:keepNext/>
      <w:keepLines/>
      <w:widowControl/>
      <w:spacing w:before="340" w:after="330" w:line="578" w:lineRule="auto"/>
      <w:jc w:val="left"/>
      <w:outlineLvl w:val="0"/>
    </w:pPr>
    <w:rPr>
      <w:rFonts w:ascii="Times New Roman" w:hAnsi="Times New Roman" w:eastAsia="宋体" w:cs="Times New Roman"/>
      <w:b/>
      <w:bCs/>
      <w:kern w:val="44"/>
      <w:sz w:val="44"/>
      <w:szCs w:val="44"/>
      <w:lang w:eastAsia="en-US"/>
    </w:rPr>
  </w:style>
  <w:style w:type="paragraph" w:styleId="3">
    <w:name w:val="heading 2"/>
    <w:basedOn w:val="1"/>
    <w:next w:val="1"/>
    <w:link w:val="58"/>
    <w:qFormat/>
    <w:uiPriority w:val="0"/>
    <w:pPr>
      <w:keepNext/>
      <w:keepLines/>
      <w:widowControl/>
      <w:spacing w:before="260" w:after="260" w:line="416" w:lineRule="auto"/>
      <w:jc w:val="left"/>
      <w:outlineLvl w:val="1"/>
    </w:pPr>
    <w:rPr>
      <w:rFonts w:ascii="Arial" w:hAnsi="Arial" w:eastAsia="黑体" w:cs="Times New Roman"/>
      <w:b/>
      <w:bCs/>
      <w:kern w:val="0"/>
      <w:sz w:val="32"/>
      <w:szCs w:val="32"/>
      <w:lang w:eastAsia="en-US"/>
    </w:rPr>
  </w:style>
  <w:style w:type="paragraph" w:styleId="4">
    <w:name w:val="heading 3"/>
    <w:basedOn w:val="1"/>
    <w:next w:val="1"/>
    <w:link w:val="59"/>
    <w:qFormat/>
    <w:uiPriority w:val="0"/>
    <w:pPr>
      <w:keepNext/>
      <w:keepLines/>
      <w:spacing w:before="260" w:after="260" w:line="416" w:lineRule="auto"/>
      <w:outlineLvl w:val="2"/>
    </w:pPr>
    <w:rPr>
      <w:rFonts w:ascii="Times New Roman" w:hAnsi="Times New Roman" w:eastAsia="宋体" w:cs="Times New Roman"/>
      <w:b/>
      <w:bCs/>
      <w:sz w:val="24"/>
      <w:szCs w:val="32"/>
    </w:rPr>
  </w:style>
  <w:style w:type="paragraph" w:styleId="5">
    <w:name w:val="heading 4"/>
    <w:basedOn w:val="1"/>
    <w:next w:val="6"/>
    <w:link w:val="60"/>
    <w:qFormat/>
    <w:uiPriority w:val="0"/>
    <w:pPr>
      <w:tabs>
        <w:tab w:val="left" w:pos="864"/>
      </w:tabs>
      <w:autoSpaceDE w:val="0"/>
      <w:autoSpaceDN w:val="0"/>
      <w:adjustRightInd w:val="0"/>
      <w:snapToGrid w:val="0"/>
      <w:spacing w:line="360" w:lineRule="auto"/>
      <w:ind w:left="864" w:hanging="864"/>
      <w:outlineLvl w:val="3"/>
    </w:pPr>
    <w:rPr>
      <w:rFonts w:ascii="宋体" w:hAnsi="Arial" w:eastAsia="宋体" w:cs="Times New Roman"/>
      <w:snapToGrid w:val="0"/>
      <w:color w:val="000000"/>
      <w:kern w:val="0"/>
      <w:szCs w:val="20"/>
    </w:rPr>
  </w:style>
  <w:style w:type="paragraph" w:styleId="7">
    <w:name w:val="heading 5"/>
    <w:basedOn w:val="1"/>
    <w:next w:val="6"/>
    <w:link w:val="61"/>
    <w:qFormat/>
    <w:uiPriority w:val="0"/>
    <w:pPr>
      <w:keepNext/>
      <w:tabs>
        <w:tab w:val="left" w:pos="1008"/>
      </w:tabs>
      <w:autoSpaceDE w:val="0"/>
      <w:autoSpaceDN w:val="0"/>
      <w:adjustRightInd w:val="0"/>
      <w:snapToGrid w:val="0"/>
      <w:spacing w:before="280" w:after="290" w:line="376" w:lineRule="auto"/>
      <w:ind w:left="1008" w:hanging="1008"/>
      <w:outlineLvl w:val="4"/>
    </w:pPr>
    <w:rPr>
      <w:rFonts w:ascii="宋体" w:hAnsi="Times New Roman" w:eastAsia="宋体" w:cs="Times New Roman"/>
      <w:b/>
      <w:snapToGrid w:val="0"/>
      <w:color w:val="000000"/>
      <w:kern w:val="0"/>
      <w:sz w:val="28"/>
      <w:szCs w:val="20"/>
    </w:rPr>
  </w:style>
  <w:style w:type="paragraph" w:styleId="8">
    <w:name w:val="heading 6"/>
    <w:basedOn w:val="1"/>
    <w:next w:val="6"/>
    <w:link w:val="62"/>
    <w:qFormat/>
    <w:uiPriority w:val="0"/>
    <w:pPr>
      <w:keepNext/>
      <w:tabs>
        <w:tab w:val="left" w:pos="1152"/>
      </w:tabs>
      <w:autoSpaceDE w:val="0"/>
      <w:autoSpaceDN w:val="0"/>
      <w:adjustRightInd w:val="0"/>
      <w:snapToGrid w:val="0"/>
      <w:spacing w:before="240" w:after="64" w:line="320" w:lineRule="auto"/>
      <w:ind w:left="1152" w:hanging="1152"/>
      <w:outlineLvl w:val="5"/>
    </w:pPr>
    <w:rPr>
      <w:rFonts w:ascii="Arial" w:hAnsi="Arial" w:eastAsia="黑体" w:cs="Times New Roman"/>
      <w:b/>
      <w:snapToGrid w:val="0"/>
      <w:color w:val="000000"/>
      <w:kern w:val="0"/>
      <w:sz w:val="24"/>
      <w:szCs w:val="20"/>
    </w:rPr>
  </w:style>
  <w:style w:type="paragraph" w:styleId="9">
    <w:name w:val="heading 7"/>
    <w:basedOn w:val="1"/>
    <w:next w:val="6"/>
    <w:link w:val="63"/>
    <w:qFormat/>
    <w:uiPriority w:val="0"/>
    <w:pPr>
      <w:keepNext/>
      <w:tabs>
        <w:tab w:val="left" w:pos="1296"/>
      </w:tabs>
      <w:autoSpaceDE w:val="0"/>
      <w:autoSpaceDN w:val="0"/>
      <w:adjustRightInd w:val="0"/>
      <w:snapToGrid w:val="0"/>
      <w:spacing w:before="240" w:after="64" w:line="320" w:lineRule="auto"/>
      <w:ind w:left="1296" w:hanging="1296"/>
      <w:outlineLvl w:val="6"/>
    </w:pPr>
    <w:rPr>
      <w:rFonts w:ascii="宋体" w:hAnsi="Times New Roman" w:eastAsia="宋体" w:cs="Times New Roman"/>
      <w:b/>
      <w:snapToGrid w:val="0"/>
      <w:color w:val="000000"/>
      <w:kern w:val="0"/>
      <w:sz w:val="24"/>
      <w:szCs w:val="20"/>
    </w:rPr>
  </w:style>
  <w:style w:type="paragraph" w:styleId="10">
    <w:name w:val="heading 8"/>
    <w:basedOn w:val="1"/>
    <w:next w:val="6"/>
    <w:link w:val="64"/>
    <w:qFormat/>
    <w:uiPriority w:val="0"/>
    <w:pPr>
      <w:keepNext/>
      <w:tabs>
        <w:tab w:val="left" w:pos="1440"/>
      </w:tabs>
      <w:autoSpaceDE w:val="0"/>
      <w:autoSpaceDN w:val="0"/>
      <w:adjustRightInd w:val="0"/>
      <w:snapToGrid w:val="0"/>
      <w:spacing w:before="240" w:after="64" w:line="320" w:lineRule="auto"/>
      <w:ind w:left="1440" w:hanging="1440"/>
      <w:outlineLvl w:val="7"/>
    </w:pPr>
    <w:rPr>
      <w:rFonts w:ascii="Arial" w:hAnsi="Arial" w:eastAsia="黑体" w:cs="Times New Roman"/>
      <w:snapToGrid w:val="0"/>
      <w:color w:val="000000"/>
      <w:kern w:val="0"/>
      <w:sz w:val="24"/>
      <w:szCs w:val="20"/>
    </w:rPr>
  </w:style>
  <w:style w:type="paragraph" w:styleId="11">
    <w:name w:val="heading 9"/>
    <w:basedOn w:val="1"/>
    <w:next w:val="6"/>
    <w:link w:val="65"/>
    <w:qFormat/>
    <w:uiPriority w:val="0"/>
    <w:pPr>
      <w:keepNext/>
      <w:tabs>
        <w:tab w:val="left" w:pos="1584"/>
      </w:tabs>
      <w:autoSpaceDE w:val="0"/>
      <w:autoSpaceDN w:val="0"/>
      <w:adjustRightInd w:val="0"/>
      <w:snapToGrid w:val="0"/>
      <w:spacing w:before="240" w:after="64" w:line="320" w:lineRule="auto"/>
      <w:ind w:left="1584" w:hanging="1584"/>
      <w:outlineLvl w:val="8"/>
    </w:pPr>
    <w:rPr>
      <w:rFonts w:ascii="Arial" w:hAnsi="Arial" w:eastAsia="黑体" w:cs="Times New Roman"/>
      <w:snapToGrid w:val="0"/>
      <w:color w:val="000000"/>
      <w:kern w:val="0"/>
      <w:szCs w:val="20"/>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66"/>
    <w:qFormat/>
    <w:uiPriority w:val="0"/>
    <w:pPr>
      <w:widowControl/>
      <w:ind w:left="720"/>
      <w:jc w:val="left"/>
    </w:pPr>
    <w:rPr>
      <w:rFonts w:ascii="Times New Roman" w:hAnsi="Times New Roman" w:eastAsia="宋体" w:cs="Times New Roman"/>
      <w:kern w:val="0"/>
      <w:szCs w:val="20"/>
    </w:rPr>
  </w:style>
  <w:style w:type="paragraph" w:styleId="12">
    <w:name w:val="Document Map"/>
    <w:basedOn w:val="1"/>
    <w:link w:val="67"/>
    <w:semiHidden/>
    <w:qFormat/>
    <w:uiPriority w:val="0"/>
    <w:pPr>
      <w:widowControl/>
      <w:shd w:val="clear" w:color="auto" w:fill="000080"/>
      <w:jc w:val="left"/>
    </w:pPr>
    <w:rPr>
      <w:rFonts w:ascii="Times New Roman" w:hAnsi="Times New Roman" w:eastAsia="宋体" w:cs="Times New Roman"/>
      <w:kern w:val="0"/>
      <w:sz w:val="20"/>
      <w:szCs w:val="20"/>
      <w:lang w:eastAsia="en-US"/>
    </w:rPr>
  </w:style>
  <w:style w:type="paragraph" w:styleId="13">
    <w:name w:val="Body Text"/>
    <w:basedOn w:val="1"/>
    <w:link w:val="68"/>
    <w:qFormat/>
    <w:uiPriority w:val="0"/>
    <w:pPr>
      <w:widowControl/>
      <w:jc w:val="left"/>
    </w:pPr>
    <w:rPr>
      <w:rFonts w:ascii="Times New Roman" w:hAnsi="Times New Roman" w:eastAsia="'宋体" w:cs="Times New Roman"/>
      <w:kern w:val="0"/>
      <w:sz w:val="24"/>
      <w:szCs w:val="20"/>
    </w:rPr>
  </w:style>
  <w:style w:type="paragraph" w:styleId="14">
    <w:name w:val="Body Text Indent"/>
    <w:basedOn w:val="1"/>
    <w:link w:val="69"/>
    <w:qFormat/>
    <w:uiPriority w:val="0"/>
    <w:pPr>
      <w:widowControl/>
      <w:spacing w:after="120"/>
      <w:ind w:left="420" w:leftChars="200"/>
      <w:jc w:val="left"/>
    </w:pPr>
    <w:rPr>
      <w:rFonts w:ascii="Times New Roman" w:hAnsi="Times New Roman" w:eastAsia="宋体" w:cs="Times New Roman"/>
      <w:kern w:val="0"/>
      <w:sz w:val="20"/>
      <w:szCs w:val="20"/>
      <w:lang w:eastAsia="en-US"/>
    </w:rPr>
  </w:style>
  <w:style w:type="paragraph" w:styleId="15">
    <w:name w:val="Block Text"/>
    <w:basedOn w:val="1"/>
    <w:qFormat/>
    <w:uiPriority w:val="0"/>
    <w:pPr>
      <w:widowControl/>
      <w:autoSpaceDE w:val="0"/>
      <w:autoSpaceDN w:val="0"/>
      <w:spacing w:line="360" w:lineRule="auto"/>
      <w:ind w:left="315" w:leftChars="150" w:right="-53"/>
      <w:textAlignment w:val="bottom"/>
    </w:pPr>
    <w:rPr>
      <w:rFonts w:ascii="Times New Roman" w:hAnsi="Times New Roman" w:eastAsia="宋体" w:cs="Times New Roman"/>
      <w:szCs w:val="20"/>
    </w:rPr>
  </w:style>
  <w:style w:type="paragraph" w:styleId="16">
    <w:name w:val="Plain Text"/>
    <w:basedOn w:val="1"/>
    <w:link w:val="56"/>
    <w:qFormat/>
    <w:uiPriority w:val="0"/>
    <w:rPr>
      <w:rFonts w:ascii="宋体" w:hAnsi="Courier New" w:eastAsia="宋体" w:cs="Courier New"/>
      <w:szCs w:val="21"/>
    </w:rPr>
  </w:style>
  <w:style w:type="paragraph" w:styleId="17">
    <w:name w:val="Date"/>
    <w:basedOn w:val="1"/>
    <w:next w:val="1"/>
    <w:link w:val="70"/>
    <w:qFormat/>
    <w:uiPriority w:val="0"/>
    <w:rPr>
      <w:rFonts w:ascii="楷体_GB2312" w:hAnsi="Times New Roman" w:eastAsia="楷体_GB2312" w:cs="Times New Roman"/>
      <w:sz w:val="28"/>
      <w:szCs w:val="20"/>
    </w:rPr>
  </w:style>
  <w:style w:type="paragraph" w:styleId="18">
    <w:name w:val="Body Text Indent 2"/>
    <w:basedOn w:val="1"/>
    <w:link w:val="71"/>
    <w:qFormat/>
    <w:uiPriority w:val="0"/>
    <w:pPr>
      <w:spacing w:line="360" w:lineRule="auto"/>
      <w:ind w:firstLine="420"/>
    </w:pPr>
    <w:rPr>
      <w:rFonts w:ascii="Times New Roman" w:hAnsi="Times New Roman" w:eastAsia="宋体" w:cs="Times New Roman"/>
      <w:szCs w:val="20"/>
    </w:rPr>
  </w:style>
  <w:style w:type="paragraph" w:styleId="19">
    <w:name w:val="Balloon Text"/>
    <w:basedOn w:val="1"/>
    <w:link w:val="72"/>
    <w:semiHidden/>
    <w:qFormat/>
    <w:uiPriority w:val="0"/>
    <w:pPr>
      <w:widowControl/>
      <w:jc w:val="left"/>
    </w:pPr>
    <w:rPr>
      <w:rFonts w:ascii="Times New Roman" w:hAnsi="Times New Roman" w:eastAsia="宋体" w:cs="Times New Roman"/>
      <w:kern w:val="0"/>
      <w:sz w:val="18"/>
      <w:szCs w:val="18"/>
      <w:lang w:eastAsia="en-US"/>
    </w:rPr>
  </w:style>
  <w:style w:type="paragraph" w:styleId="20">
    <w:name w:val="footer"/>
    <w:basedOn w:val="1"/>
    <w:link w:val="55"/>
    <w:unhideWhenUsed/>
    <w:qFormat/>
    <w:uiPriority w:val="0"/>
    <w:pPr>
      <w:tabs>
        <w:tab w:val="center" w:pos="4153"/>
        <w:tab w:val="right" w:pos="8306"/>
      </w:tabs>
      <w:snapToGrid w:val="0"/>
      <w:jc w:val="left"/>
    </w:pPr>
    <w:rPr>
      <w:sz w:val="18"/>
      <w:szCs w:val="18"/>
    </w:rPr>
  </w:style>
  <w:style w:type="paragraph" w:styleId="21">
    <w:name w:val="header"/>
    <w:basedOn w:val="1"/>
    <w:link w:val="54"/>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Body Text Indent 3"/>
    <w:basedOn w:val="1"/>
    <w:link w:val="73"/>
    <w:qFormat/>
    <w:uiPriority w:val="0"/>
    <w:pPr>
      <w:spacing w:line="360" w:lineRule="auto"/>
      <w:ind w:left="420"/>
    </w:pPr>
    <w:rPr>
      <w:rFonts w:ascii="Times New Roman" w:hAnsi="Times New Roman" w:eastAsia="宋体" w:cs="Times New Roman"/>
      <w:szCs w:val="20"/>
    </w:rPr>
  </w:style>
  <w:style w:type="paragraph" w:styleId="23">
    <w:name w:val="Body Text 2"/>
    <w:basedOn w:val="1"/>
    <w:link w:val="74"/>
    <w:qFormat/>
    <w:uiPriority w:val="0"/>
    <w:pPr>
      <w:widowControl/>
      <w:spacing w:line="360" w:lineRule="auto"/>
      <w:jc w:val="left"/>
    </w:pPr>
    <w:rPr>
      <w:rFonts w:ascii="宋体" w:hAnsi="宋体" w:eastAsia="宋体" w:cs="Times New Roman"/>
      <w:color w:val="000000"/>
      <w:kern w:val="0"/>
      <w:sz w:val="24"/>
      <w:szCs w:val="20"/>
    </w:rPr>
  </w:style>
  <w:style w:type="paragraph" w:styleId="24">
    <w:name w:val="HTML Preformatted"/>
    <w:basedOn w:val="1"/>
    <w:link w:val="7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Times New Roman"/>
      <w:kern w:val="0"/>
      <w:sz w:val="20"/>
      <w:szCs w:val="20"/>
    </w:rPr>
  </w:style>
  <w:style w:type="paragraph" w:styleId="25">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styleId="26">
    <w:name w:val="index 1"/>
    <w:basedOn w:val="1"/>
    <w:next w:val="1"/>
    <w:semiHidden/>
    <w:qFormat/>
    <w:uiPriority w:val="0"/>
    <w:pPr>
      <w:jc w:val="center"/>
    </w:pPr>
    <w:rPr>
      <w:rFonts w:ascii="Times New Roman" w:hAnsi="Times New Roman" w:eastAsia="宋体" w:cs="Times New Roman"/>
      <w:szCs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page number"/>
    <w:qFormat/>
    <w:uiPriority w:val="0"/>
  </w:style>
  <w:style w:type="character" w:styleId="32">
    <w:name w:val="FollowedHyperlink"/>
    <w:basedOn w:val="29"/>
    <w:unhideWhenUsed/>
    <w:qFormat/>
    <w:uiPriority w:val="0"/>
    <w:rPr>
      <w:color w:val="800080"/>
      <w:u w:val="single"/>
    </w:rPr>
  </w:style>
  <w:style w:type="character" w:styleId="33">
    <w:name w:val="Hyperlink"/>
    <w:basedOn w:val="29"/>
    <w:unhideWhenUsed/>
    <w:qFormat/>
    <w:uiPriority w:val="0"/>
    <w:rPr>
      <w:color w:val="0000FF"/>
      <w:u w:val="single"/>
    </w:rPr>
  </w:style>
  <w:style w:type="paragraph" w:styleId="34">
    <w:name w:val="List Paragraph"/>
    <w:basedOn w:val="1"/>
    <w:qFormat/>
    <w:uiPriority w:val="0"/>
    <w:pPr>
      <w:ind w:firstLine="420" w:firstLineChars="200"/>
    </w:pPr>
  </w:style>
  <w:style w:type="paragraph" w:customStyle="1" w:styleId="35">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color w:val="000000"/>
      <w:kern w:val="0"/>
      <w:sz w:val="24"/>
      <w:szCs w:val="24"/>
    </w:rPr>
  </w:style>
  <w:style w:type="paragraph" w:customStyle="1" w:styleId="3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color w:val="000000"/>
      <w:kern w:val="0"/>
      <w:sz w:val="24"/>
      <w:szCs w:val="24"/>
    </w:rPr>
  </w:style>
  <w:style w:type="paragraph" w:customStyle="1" w:styleId="3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kern w:val="0"/>
      <w:sz w:val="24"/>
      <w:szCs w:val="24"/>
    </w:rPr>
  </w:style>
  <w:style w:type="paragraph" w:customStyle="1" w:styleId="41">
    <w:name w:val="xl6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color w:val="000000"/>
      <w:kern w:val="0"/>
      <w:sz w:val="24"/>
      <w:szCs w:val="24"/>
    </w:rPr>
  </w:style>
  <w:style w:type="paragraph" w:customStyle="1" w:styleId="4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4">
    <w:name w:val="xl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5">
    <w:name w:val="xl7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6">
    <w:name w:val="xl7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7">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4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color w:val="000000"/>
      <w:kern w:val="0"/>
      <w:sz w:val="24"/>
      <w:szCs w:val="24"/>
    </w:rPr>
  </w:style>
  <w:style w:type="paragraph" w:customStyle="1" w:styleId="49">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黑体" w:hAnsi="黑体" w:eastAsia="黑体" w:cs="宋体"/>
      <w:kern w:val="0"/>
      <w:sz w:val="24"/>
      <w:szCs w:val="24"/>
    </w:rPr>
  </w:style>
  <w:style w:type="paragraph" w:customStyle="1" w:styleId="50">
    <w:name w:val="xl78"/>
    <w:basedOn w:val="1"/>
    <w:qFormat/>
    <w:uiPriority w:val="0"/>
    <w:pPr>
      <w:widowControl/>
      <w:pBdr>
        <w:top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5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52">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kern w:val="0"/>
      <w:sz w:val="24"/>
      <w:szCs w:val="24"/>
    </w:rPr>
  </w:style>
  <w:style w:type="paragraph" w:customStyle="1" w:styleId="5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黑体" w:hAnsi="黑体" w:eastAsia="黑体" w:cs="宋体"/>
      <w:color w:val="000000"/>
      <w:kern w:val="0"/>
      <w:sz w:val="24"/>
      <w:szCs w:val="24"/>
    </w:rPr>
  </w:style>
  <w:style w:type="character" w:customStyle="1" w:styleId="54">
    <w:name w:val="页眉 字符"/>
    <w:basedOn w:val="29"/>
    <w:link w:val="21"/>
    <w:qFormat/>
    <w:uiPriority w:val="99"/>
    <w:rPr>
      <w:sz w:val="18"/>
      <w:szCs w:val="18"/>
    </w:rPr>
  </w:style>
  <w:style w:type="character" w:customStyle="1" w:styleId="55">
    <w:name w:val="页脚 字符"/>
    <w:basedOn w:val="29"/>
    <w:link w:val="20"/>
    <w:qFormat/>
    <w:uiPriority w:val="0"/>
    <w:rPr>
      <w:sz w:val="18"/>
      <w:szCs w:val="18"/>
    </w:rPr>
  </w:style>
  <w:style w:type="character" w:customStyle="1" w:styleId="56">
    <w:name w:val="纯文本 字符"/>
    <w:basedOn w:val="29"/>
    <w:link w:val="16"/>
    <w:qFormat/>
    <w:uiPriority w:val="99"/>
    <w:rPr>
      <w:rFonts w:ascii="宋体" w:hAnsi="Courier New" w:eastAsia="宋体" w:cs="Courier New"/>
      <w:szCs w:val="21"/>
    </w:rPr>
  </w:style>
  <w:style w:type="character" w:customStyle="1" w:styleId="57">
    <w:name w:val="标题 1 字符"/>
    <w:basedOn w:val="29"/>
    <w:link w:val="2"/>
    <w:qFormat/>
    <w:uiPriority w:val="0"/>
    <w:rPr>
      <w:rFonts w:ascii="Times New Roman" w:hAnsi="Times New Roman" w:eastAsia="宋体" w:cs="Times New Roman"/>
      <w:b/>
      <w:bCs/>
      <w:kern w:val="44"/>
      <w:sz w:val="44"/>
      <w:szCs w:val="44"/>
      <w:lang w:eastAsia="en-US"/>
    </w:rPr>
  </w:style>
  <w:style w:type="character" w:customStyle="1" w:styleId="58">
    <w:name w:val="标题 2 字符"/>
    <w:basedOn w:val="29"/>
    <w:link w:val="3"/>
    <w:qFormat/>
    <w:uiPriority w:val="0"/>
    <w:rPr>
      <w:rFonts w:ascii="Arial" w:hAnsi="Arial" w:eastAsia="黑体" w:cs="Times New Roman"/>
      <w:b/>
      <w:bCs/>
      <w:kern w:val="0"/>
      <w:sz w:val="32"/>
      <w:szCs w:val="32"/>
      <w:lang w:eastAsia="en-US"/>
    </w:rPr>
  </w:style>
  <w:style w:type="character" w:customStyle="1" w:styleId="59">
    <w:name w:val="标题 3 字符"/>
    <w:basedOn w:val="29"/>
    <w:link w:val="4"/>
    <w:qFormat/>
    <w:uiPriority w:val="0"/>
    <w:rPr>
      <w:rFonts w:ascii="Times New Roman" w:hAnsi="Times New Roman" w:eastAsia="宋体" w:cs="Times New Roman"/>
      <w:b/>
      <w:bCs/>
      <w:sz w:val="24"/>
      <w:szCs w:val="32"/>
    </w:rPr>
  </w:style>
  <w:style w:type="character" w:customStyle="1" w:styleId="60">
    <w:name w:val="标题 4 字符"/>
    <w:basedOn w:val="29"/>
    <w:link w:val="5"/>
    <w:qFormat/>
    <w:uiPriority w:val="0"/>
    <w:rPr>
      <w:rFonts w:ascii="宋体" w:hAnsi="Arial" w:eastAsia="宋体" w:cs="Times New Roman"/>
      <w:snapToGrid w:val="0"/>
      <w:color w:val="000000"/>
      <w:kern w:val="0"/>
      <w:szCs w:val="20"/>
    </w:rPr>
  </w:style>
  <w:style w:type="character" w:customStyle="1" w:styleId="61">
    <w:name w:val="标题 5 字符"/>
    <w:basedOn w:val="29"/>
    <w:link w:val="7"/>
    <w:qFormat/>
    <w:uiPriority w:val="0"/>
    <w:rPr>
      <w:rFonts w:ascii="宋体" w:hAnsi="Times New Roman" w:eastAsia="宋体" w:cs="Times New Roman"/>
      <w:b/>
      <w:snapToGrid w:val="0"/>
      <w:color w:val="000000"/>
      <w:kern w:val="0"/>
      <w:sz w:val="28"/>
      <w:szCs w:val="20"/>
    </w:rPr>
  </w:style>
  <w:style w:type="character" w:customStyle="1" w:styleId="62">
    <w:name w:val="标题 6 字符"/>
    <w:basedOn w:val="29"/>
    <w:link w:val="8"/>
    <w:qFormat/>
    <w:uiPriority w:val="0"/>
    <w:rPr>
      <w:rFonts w:ascii="Arial" w:hAnsi="Arial" w:eastAsia="黑体" w:cs="Times New Roman"/>
      <w:b/>
      <w:snapToGrid w:val="0"/>
      <w:color w:val="000000"/>
      <w:kern w:val="0"/>
      <w:sz w:val="24"/>
      <w:szCs w:val="20"/>
    </w:rPr>
  </w:style>
  <w:style w:type="character" w:customStyle="1" w:styleId="63">
    <w:name w:val="标题 7 字符"/>
    <w:basedOn w:val="29"/>
    <w:link w:val="9"/>
    <w:qFormat/>
    <w:uiPriority w:val="0"/>
    <w:rPr>
      <w:rFonts w:ascii="宋体" w:hAnsi="Times New Roman" w:eastAsia="宋体" w:cs="Times New Roman"/>
      <w:b/>
      <w:snapToGrid w:val="0"/>
      <w:color w:val="000000"/>
      <w:kern w:val="0"/>
      <w:sz w:val="24"/>
      <w:szCs w:val="20"/>
    </w:rPr>
  </w:style>
  <w:style w:type="character" w:customStyle="1" w:styleId="64">
    <w:name w:val="标题 8 字符"/>
    <w:basedOn w:val="29"/>
    <w:link w:val="10"/>
    <w:qFormat/>
    <w:uiPriority w:val="0"/>
    <w:rPr>
      <w:rFonts w:ascii="Arial" w:hAnsi="Arial" w:eastAsia="黑体" w:cs="Times New Roman"/>
      <w:snapToGrid w:val="0"/>
      <w:color w:val="000000"/>
      <w:kern w:val="0"/>
      <w:sz w:val="24"/>
      <w:szCs w:val="20"/>
    </w:rPr>
  </w:style>
  <w:style w:type="character" w:customStyle="1" w:styleId="65">
    <w:name w:val="标题 9 字符"/>
    <w:basedOn w:val="29"/>
    <w:link w:val="11"/>
    <w:qFormat/>
    <w:uiPriority w:val="0"/>
    <w:rPr>
      <w:rFonts w:ascii="Arial" w:hAnsi="Arial" w:eastAsia="黑体" w:cs="Times New Roman"/>
      <w:snapToGrid w:val="0"/>
      <w:color w:val="000000"/>
      <w:kern w:val="0"/>
      <w:szCs w:val="20"/>
    </w:rPr>
  </w:style>
  <w:style w:type="character" w:customStyle="1" w:styleId="66">
    <w:name w:val="正文缩进 字符"/>
    <w:link w:val="6"/>
    <w:qFormat/>
    <w:locked/>
    <w:uiPriority w:val="0"/>
    <w:rPr>
      <w:rFonts w:ascii="Times New Roman" w:hAnsi="Times New Roman" w:eastAsia="宋体" w:cs="Times New Roman"/>
      <w:kern w:val="0"/>
      <w:szCs w:val="20"/>
    </w:rPr>
  </w:style>
  <w:style w:type="character" w:customStyle="1" w:styleId="67">
    <w:name w:val="文档结构图 字符"/>
    <w:basedOn w:val="29"/>
    <w:link w:val="12"/>
    <w:semiHidden/>
    <w:qFormat/>
    <w:uiPriority w:val="0"/>
    <w:rPr>
      <w:rFonts w:ascii="Times New Roman" w:hAnsi="Times New Roman" w:eastAsia="宋体" w:cs="Times New Roman"/>
      <w:kern w:val="0"/>
      <w:sz w:val="20"/>
      <w:szCs w:val="20"/>
      <w:shd w:val="clear" w:color="auto" w:fill="000080"/>
      <w:lang w:eastAsia="en-US"/>
    </w:rPr>
  </w:style>
  <w:style w:type="character" w:customStyle="1" w:styleId="68">
    <w:name w:val="正文文本 字符"/>
    <w:basedOn w:val="29"/>
    <w:link w:val="13"/>
    <w:qFormat/>
    <w:uiPriority w:val="0"/>
    <w:rPr>
      <w:rFonts w:ascii="Times New Roman" w:hAnsi="Times New Roman" w:eastAsia="'宋体" w:cs="Times New Roman"/>
      <w:kern w:val="0"/>
      <w:sz w:val="24"/>
      <w:szCs w:val="20"/>
    </w:rPr>
  </w:style>
  <w:style w:type="character" w:customStyle="1" w:styleId="69">
    <w:name w:val="正文文本缩进 字符"/>
    <w:basedOn w:val="29"/>
    <w:link w:val="14"/>
    <w:qFormat/>
    <w:uiPriority w:val="0"/>
    <w:rPr>
      <w:rFonts w:ascii="Times New Roman" w:hAnsi="Times New Roman" w:eastAsia="宋体" w:cs="Times New Roman"/>
      <w:kern w:val="0"/>
      <w:sz w:val="20"/>
      <w:szCs w:val="20"/>
      <w:lang w:eastAsia="en-US"/>
    </w:rPr>
  </w:style>
  <w:style w:type="character" w:customStyle="1" w:styleId="70">
    <w:name w:val="日期 字符"/>
    <w:basedOn w:val="29"/>
    <w:link w:val="17"/>
    <w:qFormat/>
    <w:uiPriority w:val="0"/>
    <w:rPr>
      <w:rFonts w:ascii="楷体_GB2312" w:hAnsi="Times New Roman" w:eastAsia="楷体_GB2312" w:cs="Times New Roman"/>
      <w:sz w:val="28"/>
      <w:szCs w:val="20"/>
    </w:rPr>
  </w:style>
  <w:style w:type="character" w:customStyle="1" w:styleId="71">
    <w:name w:val="正文文本缩进 2 字符"/>
    <w:basedOn w:val="29"/>
    <w:link w:val="18"/>
    <w:qFormat/>
    <w:uiPriority w:val="0"/>
    <w:rPr>
      <w:rFonts w:ascii="Times New Roman" w:hAnsi="Times New Roman" w:eastAsia="宋体" w:cs="Times New Roman"/>
      <w:szCs w:val="20"/>
    </w:rPr>
  </w:style>
  <w:style w:type="character" w:customStyle="1" w:styleId="72">
    <w:name w:val="批注框文本 字符"/>
    <w:basedOn w:val="29"/>
    <w:link w:val="19"/>
    <w:semiHidden/>
    <w:qFormat/>
    <w:uiPriority w:val="0"/>
    <w:rPr>
      <w:rFonts w:ascii="Times New Roman" w:hAnsi="Times New Roman" w:eastAsia="宋体" w:cs="Times New Roman"/>
      <w:kern w:val="0"/>
      <w:sz w:val="18"/>
      <w:szCs w:val="18"/>
      <w:lang w:eastAsia="en-US"/>
    </w:rPr>
  </w:style>
  <w:style w:type="character" w:customStyle="1" w:styleId="73">
    <w:name w:val="正文文本缩进 3 字符"/>
    <w:basedOn w:val="29"/>
    <w:link w:val="22"/>
    <w:qFormat/>
    <w:uiPriority w:val="0"/>
    <w:rPr>
      <w:rFonts w:ascii="Times New Roman" w:hAnsi="Times New Roman" w:eastAsia="宋体" w:cs="Times New Roman"/>
      <w:szCs w:val="20"/>
    </w:rPr>
  </w:style>
  <w:style w:type="character" w:customStyle="1" w:styleId="74">
    <w:name w:val="正文文本 2 字符"/>
    <w:basedOn w:val="29"/>
    <w:link w:val="23"/>
    <w:qFormat/>
    <w:uiPriority w:val="0"/>
    <w:rPr>
      <w:rFonts w:ascii="宋体" w:hAnsi="宋体" w:eastAsia="宋体" w:cs="Times New Roman"/>
      <w:color w:val="000000"/>
      <w:kern w:val="0"/>
      <w:sz w:val="24"/>
      <w:szCs w:val="20"/>
    </w:rPr>
  </w:style>
  <w:style w:type="character" w:customStyle="1" w:styleId="75">
    <w:name w:val="HTML 预设格式 字符"/>
    <w:basedOn w:val="29"/>
    <w:link w:val="24"/>
    <w:qFormat/>
    <w:uiPriority w:val="0"/>
    <w:rPr>
      <w:rFonts w:ascii="黑体" w:hAnsi="Courier New" w:eastAsia="黑体" w:cs="Times New Roman"/>
      <w:kern w:val="0"/>
      <w:sz w:val="20"/>
      <w:szCs w:val="20"/>
    </w:rPr>
  </w:style>
  <w:style w:type="paragraph" w:customStyle="1" w:styleId="76">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77">
    <w:name w:val="t_tag"/>
    <w:qFormat/>
    <w:uiPriority w:val="0"/>
  </w:style>
  <w:style w:type="paragraph" w:customStyle="1" w:styleId="78">
    <w:name w:val="Char Char Char1 Char"/>
    <w:basedOn w:val="12"/>
    <w:qFormat/>
    <w:uiPriority w:val="0"/>
    <w:pPr>
      <w:widowControl w:val="0"/>
      <w:jc w:val="both"/>
    </w:pPr>
    <w:rPr>
      <w:rFonts w:ascii="Tahoma" w:hAnsi="Tahoma"/>
      <w:kern w:val="2"/>
      <w:sz w:val="24"/>
      <w:szCs w:val="24"/>
      <w:lang w:eastAsia="zh-CN"/>
    </w:rPr>
  </w:style>
  <w:style w:type="paragraph" w:customStyle="1" w:styleId="79">
    <w:name w:val="Char"/>
    <w:basedOn w:val="12"/>
    <w:qFormat/>
    <w:uiPriority w:val="0"/>
    <w:pPr>
      <w:widowControl w:val="0"/>
      <w:adjustRightInd w:val="0"/>
      <w:jc w:val="both"/>
      <w:textAlignment w:val="baseline"/>
    </w:pPr>
    <w:rPr>
      <w:rFonts w:ascii="Tahoma" w:hAnsi="Tahoma"/>
      <w:kern w:val="2"/>
      <w:sz w:val="24"/>
      <w:szCs w:val="24"/>
      <w:lang w:eastAsia="zh-CN"/>
    </w:rPr>
  </w:style>
  <w:style w:type="paragraph" w:customStyle="1" w:styleId="80">
    <w:name w:val="投标文件2"/>
    <w:basedOn w:val="1"/>
    <w:qFormat/>
    <w:uiPriority w:val="0"/>
    <w:pPr>
      <w:spacing w:line="480" w:lineRule="auto"/>
      <w:ind w:left="1134"/>
      <w:jc w:val="center"/>
      <w:outlineLvl w:val="0"/>
    </w:pPr>
    <w:rPr>
      <w:rFonts w:ascii="宋体" w:hAnsi="Times New Roman" w:eastAsia="宋体" w:cs="Times New Roman"/>
      <w:b/>
      <w:sz w:val="30"/>
      <w:szCs w:val="20"/>
    </w:rPr>
  </w:style>
  <w:style w:type="paragraph" w:customStyle="1" w:styleId="81">
    <w:name w:val="样式1"/>
    <w:basedOn w:val="1"/>
    <w:qFormat/>
    <w:uiPriority w:val="0"/>
    <w:pPr>
      <w:adjustRightInd w:val="0"/>
      <w:snapToGrid w:val="0"/>
      <w:spacing w:before="40" w:after="40" w:line="300" w:lineRule="auto"/>
      <w:ind w:left="425" w:hanging="425"/>
      <w:jc w:val="center"/>
      <w:textAlignment w:val="center"/>
    </w:pPr>
    <w:rPr>
      <w:rFonts w:ascii="Times New Roman" w:hAnsi="Times New Roman" w:eastAsia="宋体" w:cs="Times New Roman"/>
      <w:snapToGrid w:val="0"/>
      <w:spacing w:val="20"/>
      <w:kern w:val="0"/>
      <w:sz w:val="18"/>
      <w:szCs w:val="20"/>
    </w:rPr>
  </w:style>
  <w:style w:type="paragraph" w:customStyle="1" w:styleId="82">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83">
    <w:name w:val="日期1"/>
    <w:basedOn w:val="1"/>
    <w:next w:val="1"/>
    <w:qFormat/>
    <w:uiPriority w:val="0"/>
    <w:pPr>
      <w:adjustRightInd w:val="0"/>
      <w:spacing w:line="360" w:lineRule="auto"/>
      <w:textAlignment w:val="baseline"/>
    </w:pPr>
    <w:rPr>
      <w:rFonts w:ascii="宋体" w:hAnsi="Times New Roman" w:eastAsia="宋体" w:cs="Times New Roman"/>
      <w:b/>
      <w:spacing w:val="2"/>
      <w:sz w:val="24"/>
      <w:szCs w:val="20"/>
    </w:rPr>
  </w:style>
  <w:style w:type="paragraph" w:customStyle="1" w:styleId="84">
    <w:name w:val="标题 4 +"/>
    <w:basedOn w:val="10"/>
    <w:qFormat/>
    <w:uiPriority w:val="0"/>
    <w:pPr>
      <w:keepLines/>
      <w:tabs>
        <w:tab w:val="clear" w:pos="1440"/>
      </w:tabs>
      <w:autoSpaceDE/>
      <w:autoSpaceDN/>
      <w:adjustRightInd/>
      <w:snapToGrid/>
      <w:ind w:left="0" w:firstLine="0"/>
    </w:pPr>
    <w:rPr>
      <w:snapToGrid/>
      <w:color w:val="auto"/>
      <w:szCs w:val="24"/>
    </w:rPr>
  </w:style>
  <w:style w:type="paragraph" w:customStyle="1" w:styleId="85">
    <w:name w:val="标题 4 宋体"/>
    <w:basedOn w:val="84"/>
    <w:qFormat/>
    <w:uiPriority w:val="0"/>
    <w:pPr/>
    <w:rPr>
      <w:rFonts w:ascii="宋体" w:hAnsi="宋体" w:eastAsia="宋体"/>
      <w:b/>
      <w:bCs/>
      <w:kern w:val="2"/>
      <w:sz w:val="22"/>
    </w:rPr>
  </w:style>
  <w:style w:type="paragraph" w:customStyle="1" w:styleId="86">
    <w:name w:val="标题 3 + 宋体"/>
    <w:basedOn w:val="3"/>
    <w:qFormat/>
    <w:uiPriority w:val="0"/>
    <w:pPr>
      <w:widowControl w:val="0"/>
      <w:tabs>
        <w:tab w:val="left" w:pos="0"/>
        <w:tab w:val="left" w:pos="318"/>
      </w:tabs>
      <w:ind w:left="2" w:hanging="2"/>
      <w:jc w:val="both"/>
      <w:textAlignment w:val="baseline"/>
    </w:pPr>
    <w:rPr>
      <w:rFonts w:ascii="宋体" w:hAnsi="宋体" w:eastAsia="宋体" w:cs="Arial"/>
      <w:sz w:val="28"/>
      <w:lang w:eastAsia="zh-CN"/>
    </w:rPr>
  </w:style>
  <w:style w:type="character" w:customStyle="1" w:styleId="87">
    <w:name w:val="txt11"/>
    <w:qFormat/>
    <w:uiPriority w:val="0"/>
    <w:rPr>
      <w:rFonts w:hint="default" w:ascii="Arial" w:hAnsi="Arial" w:cs="Arial"/>
      <w:color w:val="000000"/>
      <w:sz w:val="18"/>
      <w:szCs w:val="18"/>
    </w:rPr>
  </w:style>
  <w:style w:type="paragraph" w:customStyle="1" w:styleId="88">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character" w:customStyle="1" w:styleId="89">
    <w:name w:val="纯文本 Char"/>
    <w:qFormat/>
    <w:uiPriority w:val="0"/>
    <w:rPr>
      <w:rFonts w:ascii="宋体" w:hAnsi="Courier New" w:eastAsia="宋体"/>
      <w:kern w:val="2"/>
      <w:sz w:val="21"/>
      <w:lang w:val="en-US" w:eastAsia="zh-CN" w:bidi="ar-SA"/>
    </w:rPr>
  </w:style>
  <w:style w:type="paragraph" w:customStyle="1" w:styleId="90">
    <w:name w:val="tabletext"/>
    <w:basedOn w:val="1"/>
    <w:qFormat/>
    <w:uiPriority w:val="0"/>
    <w:pPr>
      <w:widowControl/>
      <w:spacing w:before="100" w:beforeAutospacing="1" w:after="100" w:afterAutospacing="1" w:line="209" w:lineRule="atLeast"/>
      <w:jc w:val="left"/>
    </w:pPr>
    <w:rPr>
      <w:rFonts w:ascii="宋体" w:hAnsi="宋体" w:eastAsia="宋体" w:cs="Times New Roman"/>
      <w:kern w:val="0"/>
      <w:sz w:val="16"/>
      <w:szCs w:val="16"/>
    </w:rPr>
  </w:style>
  <w:style w:type="paragraph" w:customStyle="1" w:styleId="91">
    <w:name w:val="(标书)正文 Char"/>
    <w:basedOn w:val="1"/>
    <w:qFormat/>
    <w:uiPriority w:val="0"/>
    <w:pPr>
      <w:spacing w:line="480" w:lineRule="auto"/>
      <w:ind w:firstLine="522"/>
      <w:jc w:val="left"/>
    </w:pPr>
    <w:rPr>
      <w:rFonts w:ascii="Times New Roman" w:hAnsi="Times New Roman" w:eastAsia="宋体" w:cs="Times New Roman"/>
      <w:spacing w:val="10"/>
      <w:kern w:val="0"/>
      <w:sz w:val="24"/>
      <w:szCs w:val="24"/>
    </w:rPr>
  </w:style>
  <w:style w:type="paragraph" w:customStyle="1" w:styleId="92">
    <w:name w:val="表格文字"/>
    <w:basedOn w:val="1"/>
    <w:qFormat/>
    <w:uiPriority w:val="0"/>
    <w:pPr>
      <w:spacing w:before="25" w:after="25" w:line="300" w:lineRule="auto"/>
    </w:pPr>
    <w:rPr>
      <w:rFonts w:ascii="Times" w:hAnsi="Times" w:eastAsia="宋体" w:cs="Times New Roman"/>
      <w:spacing w:val="10"/>
      <w:kern w:val="0"/>
      <w:sz w:val="24"/>
      <w:szCs w:val="20"/>
    </w:rPr>
  </w:style>
  <w:style w:type="paragraph" w:customStyle="1" w:styleId="93">
    <w:name w:val="表格内容"/>
    <w:basedOn w:val="1"/>
    <w:next w:val="1"/>
    <w:qFormat/>
    <w:uiPriority w:val="0"/>
    <w:pPr>
      <w:spacing w:line="312" w:lineRule="auto"/>
    </w:pPr>
    <w:rPr>
      <w:rFonts w:ascii="宋体" w:hAnsi="Times New Roman" w:eastAsia="宋体" w:cs="Times New Roman"/>
      <w:szCs w:val="20"/>
    </w:rPr>
  </w:style>
  <w:style w:type="paragraph" w:customStyle="1" w:styleId="94">
    <w:name w:val="标题1"/>
    <w:basedOn w:val="1"/>
    <w:qFormat/>
    <w:uiPriority w:val="0"/>
    <w:pPr>
      <w:widowControl/>
      <w:spacing w:line="360" w:lineRule="auto"/>
      <w:jc w:val="center"/>
    </w:pPr>
    <w:rPr>
      <w:rFonts w:ascii="黑体" w:hAnsi="Times New Roman" w:eastAsia="黑体" w:cs="Times New Roman"/>
      <w:b/>
      <w:kern w:val="0"/>
      <w:sz w:val="44"/>
      <w:szCs w:val="20"/>
    </w:rPr>
  </w:style>
  <w:style w:type="paragraph" w:customStyle="1" w:styleId="95">
    <w:name w:val="Char11"/>
    <w:basedOn w:val="12"/>
    <w:qFormat/>
    <w:uiPriority w:val="0"/>
    <w:pPr>
      <w:widowControl w:val="0"/>
      <w:adjustRightInd w:val="0"/>
      <w:jc w:val="both"/>
    </w:pPr>
    <w:rPr>
      <w:rFonts w:ascii="Tahoma" w:hAnsi="Tahoma"/>
      <w:kern w:val="2"/>
      <w:sz w:val="24"/>
      <w:szCs w:val="24"/>
      <w:lang w:eastAsia="zh-CN"/>
    </w:rPr>
  </w:style>
  <w:style w:type="character" w:customStyle="1" w:styleId="96">
    <w:name w:val="para1"/>
    <w:qFormat/>
    <w:uiPriority w:val="0"/>
    <w:rPr>
      <w:rFonts w:hint="default" w:ascii="Arial" w:hAnsi="Arial" w:cs="Arial"/>
      <w:sz w:val="16"/>
      <w:szCs w:val="16"/>
    </w:rPr>
  </w:style>
  <w:style w:type="character" w:customStyle="1" w:styleId="97">
    <w:name w:val="span_paramvalue"/>
    <w:qFormat/>
    <w:uiPriority w:val="0"/>
  </w:style>
  <w:style w:type="character" w:customStyle="1" w:styleId="98">
    <w:name w:val="span_param1"/>
    <w:qFormat/>
    <w:uiPriority w:val="0"/>
  </w:style>
  <w:style w:type="paragraph" w:customStyle="1" w:styleId="99">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0">
    <w:name w:val="Char Char Char"/>
    <w:basedOn w:val="1"/>
    <w:qFormat/>
    <w:uiPriority w:val="0"/>
    <w:rPr>
      <w:rFonts w:ascii="Tahoma" w:hAnsi="Tahoma" w:eastAsia="宋体" w:cs="Times New Roman"/>
      <w:sz w:val="24"/>
      <w:szCs w:val="20"/>
    </w:rPr>
  </w:style>
  <w:style w:type="paragraph" w:customStyle="1" w:styleId="101">
    <w:name w:val="Char Char1 Char"/>
    <w:basedOn w:val="1"/>
    <w:qFormat/>
    <w:uiPriority w:val="0"/>
    <w:rPr>
      <w:rFonts w:ascii="Times New Roman" w:hAnsi="Times New Roman" w:eastAsia="宋体" w:cs="Times New Roman"/>
      <w:szCs w:val="24"/>
    </w:rPr>
  </w:style>
  <w:style w:type="character" w:customStyle="1" w:styleId="102">
    <w:name w:val="标题2"/>
    <w:qFormat/>
    <w:uiPriority w:val="0"/>
  </w:style>
  <w:style w:type="paragraph" w:customStyle="1" w:styleId="103">
    <w:name w:val="Char1"/>
    <w:basedOn w:val="12"/>
    <w:qFormat/>
    <w:uiPriority w:val="0"/>
    <w:pPr>
      <w:widowControl w:val="0"/>
      <w:shd w:val="clear" w:color="auto" w:fill="FFFFFF"/>
      <w:jc w:val="both"/>
    </w:pPr>
    <w:rPr>
      <w:rFonts w:ascii="Tahoma" w:hAnsi="Tahoma"/>
      <w:kern w:val="2"/>
      <w:sz w:val="24"/>
      <w:szCs w:val="24"/>
      <w:lang w:eastAsia="zh-CN"/>
    </w:rPr>
  </w:style>
  <w:style w:type="paragraph" w:customStyle="1" w:styleId="104">
    <w:name w:val="正文an"/>
    <w:basedOn w:val="1"/>
    <w:qFormat/>
    <w:uiPriority w:val="0"/>
    <w:pPr>
      <w:adjustRightInd w:val="0"/>
      <w:snapToGrid w:val="0"/>
      <w:spacing w:line="300" w:lineRule="auto"/>
    </w:pPr>
    <w:rPr>
      <w:rFonts w:ascii="Arial Narrow" w:hAnsi="Arial Narrow" w:eastAsia="楷体_GB2312" w:cs="Times New Roman"/>
      <w:sz w:val="26"/>
      <w:szCs w:val="24"/>
    </w:rPr>
  </w:style>
  <w:style w:type="paragraph" w:customStyle="1" w:styleId="105">
    <w:name w:val="Char1 Char Char Char1"/>
    <w:basedOn w:val="1"/>
    <w:qFormat/>
    <w:uiPriority w:val="0"/>
    <w:pPr>
      <w:widowControl/>
      <w:spacing w:after="160" w:line="240" w:lineRule="exact"/>
      <w:jc w:val="left"/>
    </w:pPr>
    <w:rPr>
      <w:rFonts w:ascii="Verdana" w:hAnsi="Verdana" w:eastAsia="仿宋_GB2312" w:cs="Times New Roman"/>
      <w:kern w:val="0"/>
      <w:sz w:val="28"/>
      <w:szCs w:val="20"/>
      <w:lang w:eastAsia="en-US"/>
    </w:rPr>
  </w:style>
  <w:style w:type="paragraph" w:customStyle="1" w:styleId="106">
    <w:name w:val="Char12"/>
    <w:basedOn w:val="1"/>
    <w:qFormat/>
    <w:uiPriority w:val="0"/>
    <w:pPr>
      <w:widowControl/>
      <w:spacing w:after="160" w:line="240" w:lineRule="exact"/>
      <w:jc w:val="left"/>
    </w:pPr>
    <w:rPr>
      <w:rFonts w:ascii="Verdana" w:hAnsi="Verdana" w:eastAsia="仿宋_GB2312" w:cs="Times New Roman"/>
      <w:kern w:val="0"/>
      <w:sz w:val="28"/>
      <w:szCs w:val="20"/>
      <w:lang w:eastAsia="en-US"/>
    </w:rPr>
  </w:style>
  <w:style w:type="paragraph" w:customStyle="1" w:styleId="107">
    <w:name w:val="正文1"/>
    <w:basedOn w:val="1"/>
    <w:qFormat/>
    <w:uiPriority w:val="0"/>
    <w:pPr>
      <w:adjustRightInd w:val="0"/>
      <w:spacing w:afterLines="50" w:line="360" w:lineRule="auto"/>
      <w:jc w:val="left"/>
      <w:textAlignment w:val="baseline"/>
    </w:pPr>
    <w:rPr>
      <w:rFonts w:ascii="宋体" w:hAnsi="Times New Roman" w:eastAsia="宋体" w:cs="Times New Roman"/>
      <w:kern w:val="0"/>
      <w:sz w:val="24"/>
      <w:szCs w:val="20"/>
    </w:rPr>
  </w:style>
  <w:style w:type="paragraph" w:customStyle="1" w:styleId="108">
    <w:name w:val="规范正文"/>
    <w:basedOn w:val="1"/>
    <w:qFormat/>
    <w:uiPriority w:val="0"/>
    <w:pPr>
      <w:adjustRightInd w:val="0"/>
      <w:spacing w:line="360" w:lineRule="auto"/>
      <w:ind w:left="480"/>
      <w:textAlignment w:val="baseline"/>
    </w:pPr>
    <w:rPr>
      <w:rFonts w:ascii="Times New Roman" w:hAnsi="Times New Roman" w:eastAsia="宋体" w:cs="Times New Roman"/>
      <w:kern w:val="0"/>
      <w:sz w:val="24"/>
      <w:szCs w:val="20"/>
    </w:rPr>
  </w:style>
  <w:style w:type="character" w:customStyle="1" w:styleId="109">
    <w:name w:val="神路正文"/>
    <w:qFormat/>
    <w:uiPriority w:val="0"/>
    <w:rPr>
      <w:rFonts w:ascii="宋体" w:hAnsi="宋体" w:eastAsia="仿宋_GB2312"/>
      <w:color w:val="000000"/>
      <w:sz w:val="24"/>
    </w:rPr>
  </w:style>
  <w:style w:type="paragraph" w:customStyle="1" w:styleId="110">
    <w:name w:val="默认段落字体 Para Char"/>
    <w:basedOn w:val="1"/>
    <w:qFormat/>
    <w:uiPriority w:val="0"/>
    <w:rPr>
      <w:rFonts w:ascii="Tahoma" w:hAnsi="Tahoma" w:eastAsia="宋体" w:cs="Times New Roman"/>
      <w:sz w:val="24"/>
      <w:szCs w:val="20"/>
    </w:rPr>
  </w:style>
  <w:style w:type="paragraph" w:customStyle="1" w:styleId="111">
    <w:name w:val="编号2级"/>
    <w:qFormat/>
    <w:uiPriority w:val="0"/>
    <w:pPr>
      <w:spacing w:line="360" w:lineRule="auto"/>
      <w:ind w:left="567" w:hanging="567"/>
    </w:pPr>
    <w:rPr>
      <w:rFonts w:ascii="Times New Roman" w:hAnsi="Times New Roman" w:eastAsia="宋体" w:cs="Times New Roman"/>
      <w:kern w:val="24"/>
      <w:sz w:val="24"/>
      <w:szCs w:val="18"/>
      <w:lang w:val="en-US" w:eastAsia="zh-CN" w:bidi="ar-SA"/>
    </w:rPr>
  </w:style>
  <w:style w:type="paragraph" w:customStyle="1" w:styleId="112">
    <w:name w:val="编号3级"/>
    <w:qFormat/>
    <w:uiPriority w:val="0"/>
    <w:pPr>
      <w:tabs>
        <w:tab w:val="left" w:pos="420"/>
      </w:tabs>
      <w:spacing w:line="360" w:lineRule="auto"/>
      <w:ind w:left="420" w:hanging="420"/>
    </w:pPr>
    <w:rPr>
      <w:rFonts w:ascii="Times New Roman" w:hAnsi="Times New Roman" w:eastAsia="宋体" w:cs="Times New Roman"/>
      <w:kern w:val="24"/>
      <w:sz w:val="24"/>
      <w:szCs w:val="18"/>
      <w:lang w:val="en-US" w:eastAsia="zh-CN" w:bidi="ar-SA"/>
    </w:rPr>
  </w:style>
  <w:style w:type="paragraph" w:customStyle="1" w:styleId="113">
    <w:name w:val="编号4级"/>
    <w:qFormat/>
    <w:uiPriority w:val="0"/>
    <w:pPr>
      <w:spacing w:line="360" w:lineRule="auto"/>
      <w:ind w:left="851" w:hanging="851"/>
    </w:pPr>
    <w:rPr>
      <w:rFonts w:ascii="Times New Roman" w:hAnsi="Times New Roman" w:eastAsia="宋体" w:cs="Times New Roman"/>
      <w:kern w:val="24"/>
      <w:sz w:val="24"/>
      <w:szCs w:val="18"/>
      <w:lang w:val="en-US" w:eastAsia="zh-CN" w:bidi="ar-SA"/>
    </w:rPr>
  </w:style>
  <w:style w:type="character" w:customStyle="1" w:styleId="114">
    <w:name w:val="e101"/>
    <w:qFormat/>
    <w:uiPriority w:val="0"/>
    <w:rPr>
      <w:rFonts w:hint="default" w:ascii="Arial" w:hAnsi="Arial" w:cs="Arial"/>
      <w:sz w:val="20"/>
      <w:szCs w:val="20"/>
    </w:rPr>
  </w:style>
  <w:style w:type="character" w:customStyle="1" w:styleId="115">
    <w:name w:val="content1"/>
    <w:qFormat/>
    <w:uiPriority w:val="0"/>
    <w:rPr>
      <w:sz w:val="21"/>
      <w:szCs w:val="21"/>
    </w:rPr>
  </w:style>
  <w:style w:type="paragraph" w:customStyle="1" w:styleId="116">
    <w:name w:val="Char Char Char1"/>
    <w:basedOn w:val="1"/>
    <w:qFormat/>
    <w:uiPriority w:val="0"/>
    <w:rPr>
      <w:rFonts w:ascii="Tahoma" w:hAnsi="Tahoma" w:eastAsia="宋体" w:cs="Times New Roman"/>
      <w:sz w:val="24"/>
      <w:szCs w:val="20"/>
    </w:rPr>
  </w:style>
  <w:style w:type="character" w:customStyle="1" w:styleId="117">
    <w:name w:val="doc_title fs_c_76"/>
    <w:qFormat/>
    <w:uiPriority w:val="0"/>
  </w:style>
  <w:style w:type="character" w:customStyle="1" w:styleId="118">
    <w:name w:val="NormalCharacter"/>
    <w:semiHidden/>
    <w:qFormat/>
    <w:uiPriority w:val="0"/>
  </w:style>
  <w:style w:type="paragraph" w:customStyle="1" w:styleId="119">
    <w:name w:val="_Style 118"/>
    <w:basedOn w:val="1"/>
    <w:next w:val="1"/>
    <w:qFormat/>
    <w:uiPriority w:val="0"/>
    <w:pPr>
      <w:widowControl/>
      <w:ind w:left="1680" w:leftChars="800"/>
      <w:textAlignment w:val="baseline"/>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1003</Words>
  <Characters>1041</Characters>
  <Lines>109</Lines>
  <Paragraphs>30</Paragraphs>
  <TotalTime>20</TotalTime>
  <ScaleCrop>false</ScaleCrop>
  <LinksUpToDate>false</LinksUpToDate>
  <CharactersWithSpaces>1043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2025-01-16T11:03:00Z</dcterms:created>
  <dc:creator>SW 何</dc:creator>
  <cp:lastModifiedBy>Administrator</cp:lastModifiedBy>
  <dcterms:modified xsi:type="dcterms:W3CDTF">2025-03-24T07:46:19Z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eyJoZGlkIjoiMGU0ZjcwNWI1YmYzYTFmZmQyMGIwMjA4NmE2OGRjNzgiLCJ1c2VySWQiOiIyNDQxODc3ODQifQ==</vt:lpwstr>
  </property>
  <property fmtid="{D5CDD505-2E9C-101B-9397-08002B2CF9AE}" pid="3" name="KSOProductBuildVer">
    <vt:lpwstr>2052-12.1.0.20305</vt:lpwstr>
  </property>
  <property fmtid="{D5CDD505-2E9C-101B-9397-08002B2CF9AE}" pid="4" name="ICV">
    <vt:lpwstr>541EAE44757547738F2646844B72395D_13</vt:lpwstr>
  </property>
</Properties>
</file>